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AF" w:rsidRDefault="00D013F5" w:rsidP="00D013F5">
      <w:pPr>
        <w:shd w:val="clear" w:color="auto" w:fill="FFFFFF"/>
        <w:spacing w:after="0" w:line="39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</w:pPr>
      <w:r w:rsidRPr="00D013F5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>Право на труд</w:t>
      </w:r>
    </w:p>
    <w:p w:rsidR="00D013F5" w:rsidRPr="00D013F5" w:rsidRDefault="00D013F5" w:rsidP="00D013F5">
      <w:pPr>
        <w:shd w:val="clear" w:color="auto" w:fill="FFFFFF"/>
        <w:spacing w:after="0" w:line="390" w:lineRule="atLeast"/>
        <w:ind w:firstLine="450"/>
        <w:jc w:val="center"/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</w:pPr>
      <w:r w:rsidRPr="00D013F5">
        <w:rPr>
          <w:rFonts w:ascii="Times New Roman" w:eastAsia="Times New Roman" w:hAnsi="Times New Roman" w:cs="Times New Roman"/>
          <w:b/>
          <w:color w:val="242424"/>
          <w:sz w:val="30"/>
          <w:szCs w:val="30"/>
          <w:lang w:eastAsia="ru-RU"/>
        </w:rPr>
        <w:t xml:space="preserve"> </w:t>
      </w:r>
    </w:p>
    <w:p w:rsidR="003F3ECF" w:rsidRPr="003F3ECF" w:rsidRDefault="003F3ECF" w:rsidP="00D01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3EC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 на работу инвалидов, их трудовая деятельность, а также увольнение имеют некоторые особенности по сравнению с иными категориями работников.</w:t>
      </w:r>
    </w:p>
    <w:p w:rsidR="003F3ECF" w:rsidRPr="003F3ECF" w:rsidRDefault="003F3ECF" w:rsidP="00D013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3EC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трудоустройстве инвалида не допускается дискриминация в сфере трудовых отношений, если они не препятствуют исполнению трудовых обязанностей по профессии (должности) (ч. 1 ст. 14 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рудового кодекса Республики Беларусь (далее-ТК)</w:t>
      </w:r>
      <w:r w:rsidRPr="003F3ECF">
        <w:rPr>
          <w:rFonts w:ascii="Times New Roman" w:eastAsia="Times New Roman" w:hAnsi="Times New Roman" w:cs="Times New Roman"/>
          <w:sz w:val="30"/>
          <w:szCs w:val="30"/>
          <w:lang w:eastAsia="ru-RU"/>
        </w:rPr>
        <w:t>). Не допускается отказ в заключени</w:t>
      </w:r>
      <w:proofErr w:type="gramStart"/>
      <w:r w:rsidRPr="003F3EC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  <w:r w:rsidRPr="003F3E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трудового договора по причине инвалидности, за исключением случаев, когда выполнение трудовых обязанностей противопоказано индивидуальной программой реабилитации инвалида.</w:t>
      </w:r>
    </w:p>
    <w:p w:rsidR="003F3ECF" w:rsidRDefault="004A518D" w:rsidP="004A51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Инвалидам при приеме на работу не устанавливается</w:t>
      </w:r>
      <w:r w:rsidR="005F42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предварительное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испытание. </w:t>
      </w:r>
      <w:r w:rsidR="003F3ECF" w:rsidRPr="003F3EC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Наниматель обязан работающим инвалидам создавать условия труда в соответствии с индивидуальной программой реабилитации инвалида, в том числе путем организации их профессионального обучения на производстве, труда в надом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ных условиях. </w:t>
      </w:r>
    </w:p>
    <w:p w:rsidR="003F3ECF" w:rsidRDefault="003F3ECF" w:rsidP="003F3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3F3E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 инвалидов I и II групп инвалидности устанавливается </w:t>
      </w:r>
      <w:proofErr w:type="gramStart"/>
      <w:r w:rsidRPr="003F3E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сокращенная продолжительность рабочего времени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более 35 часов в неделю</w:t>
      </w:r>
      <w:r w:rsidR="005F42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(если иная еженедельная продолжительность рабочего времени (к примеру, 30 часов, не определена в </w:t>
      </w:r>
      <w:r w:rsidR="005F42AF" w:rsidRPr="003F3ECF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индивидуальной программ</w:t>
      </w:r>
      <w:r w:rsidR="005F42AF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5F42AF" w:rsidRPr="003F3E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реабилитации инвалида</w:t>
      </w:r>
      <w:r w:rsidR="005F42A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F3EC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="004A518D" w:rsidRPr="004A51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A518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оплата их труда производится в таком же размере, как оплата труда работников соответствующих должностей служащих (профессий рабочих) при полной норме продолжительности рабочего времени.</w:t>
      </w:r>
    </w:p>
    <w:p w:rsidR="003F3ECF" w:rsidRDefault="004A518D" w:rsidP="003F3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Привлечение инвалидов к сверхурочной работе, работе в ночное время, в государственные праздники и праздничные дни, работе в выходные дни допускается только с их согласия и при условии, если такая работа не запрещена им индивидуальной программой реабилитации инвалидов.</w:t>
      </w:r>
    </w:p>
    <w:p w:rsidR="006812BC" w:rsidRDefault="006812BC" w:rsidP="003F3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2B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Направление инвалидов в служебную командировку допускается только с их согласия.</w:t>
      </w:r>
    </w:p>
    <w:p w:rsidR="006812BC" w:rsidRDefault="006812BC" w:rsidP="003F3E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12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работе.</w:t>
      </w:r>
    </w:p>
    <w:p w:rsidR="00460488" w:rsidRDefault="00460488" w:rsidP="0099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0488" w:rsidRPr="00460488" w:rsidRDefault="00460488" w:rsidP="00460488">
      <w:pPr>
        <w:tabs>
          <w:tab w:val="left" w:pos="330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bookmarkStart w:id="0" w:name="_GoBack"/>
      <w:bookmarkEnd w:id="0"/>
      <w:r w:rsidRPr="00460488">
        <w:rPr>
          <w:rFonts w:ascii="Times New Roman" w:eastAsia="Calibri" w:hAnsi="Times New Roman" w:cs="Times New Roman"/>
          <w:b/>
          <w:sz w:val="28"/>
          <w:szCs w:val="28"/>
        </w:rPr>
        <w:t>Вержинская Татьяна,</w:t>
      </w:r>
    </w:p>
    <w:p w:rsidR="00460488" w:rsidRPr="00460488" w:rsidRDefault="00460488" w:rsidP="00460488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488">
        <w:rPr>
          <w:rFonts w:ascii="Times New Roman" w:eastAsia="Calibri" w:hAnsi="Times New Roman" w:cs="Times New Roman"/>
          <w:sz w:val="28"/>
          <w:szCs w:val="28"/>
        </w:rPr>
        <w:t xml:space="preserve">                           главный государственный инспектор </w:t>
      </w:r>
    </w:p>
    <w:p w:rsidR="00460488" w:rsidRPr="00460488" w:rsidRDefault="00460488" w:rsidP="00460488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488">
        <w:rPr>
          <w:rFonts w:ascii="Times New Roman" w:eastAsia="Calibri" w:hAnsi="Times New Roman" w:cs="Times New Roman"/>
          <w:sz w:val="28"/>
          <w:szCs w:val="28"/>
        </w:rPr>
        <w:t xml:space="preserve">                          Сморгонского межрайонного отдела </w:t>
      </w:r>
    </w:p>
    <w:p w:rsidR="00460488" w:rsidRPr="00460488" w:rsidRDefault="00460488" w:rsidP="00460488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Гродненского областного управления </w:t>
      </w:r>
    </w:p>
    <w:p w:rsidR="00460488" w:rsidRPr="00460488" w:rsidRDefault="00460488" w:rsidP="00460488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Департамента государственной инспекции</w:t>
      </w:r>
    </w:p>
    <w:p w:rsidR="00460488" w:rsidRPr="00460488" w:rsidRDefault="00460488" w:rsidP="00460488">
      <w:pPr>
        <w:tabs>
          <w:tab w:val="left" w:pos="6315"/>
        </w:tabs>
        <w:rPr>
          <w:rFonts w:ascii="Calibri" w:eastAsia="Calibri" w:hAnsi="Calibri" w:cs="Times New Roman"/>
        </w:rPr>
      </w:pPr>
      <w:r w:rsidRPr="004604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труда</w:t>
      </w:r>
    </w:p>
    <w:p w:rsidR="0094566A" w:rsidRPr="00460488" w:rsidRDefault="0094566A" w:rsidP="00460488">
      <w:pPr>
        <w:tabs>
          <w:tab w:val="left" w:pos="6195"/>
        </w:tabs>
        <w:rPr>
          <w:rFonts w:ascii="Times New Roman" w:hAnsi="Times New Roman" w:cs="Times New Roman"/>
          <w:sz w:val="30"/>
          <w:szCs w:val="30"/>
        </w:rPr>
      </w:pPr>
    </w:p>
    <w:sectPr w:rsidR="0094566A" w:rsidRPr="00460488" w:rsidSect="009971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8A"/>
    <w:rsid w:val="003F3ECF"/>
    <w:rsid w:val="00460488"/>
    <w:rsid w:val="004A518D"/>
    <w:rsid w:val="00513D26"/>
    <w:rsid w:val="005F42AF"/>
    <w:rsid w:val="006812BC"/>
    <w:rsid w:val="00722A3B"/>
    <w:rsid w:val="0094566A"/>
    <w:rsid w:val="00997105"/>
    <w:rsid w:val="00AA338A"/>
    <w:rsid w:val="00D013F5"/>
    <w:rsid w:val="00D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2A3B"/>
  </w:style>
  <w:style w:type="character" w:styleId="a3">
    <w:name w:val="Emphasis"/>
    <w:basedOn w:val="a0"/>
    <w:uiPriority w:val="20"/>
    <w:qFormat/>
    <w:rsid w:val="00722A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2A3B"/>
  </w:style>
  <w:style w:type="character" w:styleId="a3">
    <w:name w:val="Emphasis"/>
    <w:basedOn w:val="a0"/>
    <w:uiPriority w:val="20"/>
    <w:qFormat/>
    <w:rsid w:val="0072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2020-05-28T10:24:00Z</dcterms:created>
  <dcterms:modified xsi:type="dcterms:W3CDTF">2020-11-19T06:11:00Z</dcterms:modified>
</cp:coreProperties>
</file>