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E" w:rsidRDefault="00A159BE">
      <w:pPr>
        <w:pStyle w:val="newncpi0"/>
        <w:jc w:val="center"/>
      </w:pPr>
      <w:r>
        <w:rPr>
          <w:rStyle w:val="name"/>
        </w:rPr>
        <w:t>ПОСТАНОВЛЕНИЕ </w:t>
      </w:r>
      <w:r>
        <w:rPr>
          <w:rStyle w:val="promulgator"/>
        </w:rPr>
        <w:t>СОВЕТА МИНИСТРОВ РЕСПУБЛИКИ БЕЛАРУСЬ</w:t>
      </w:r>
    </w:p>
    <w:p w:rsidR="00A159BE" w:rsidRDefault="00A159BE">
      <w:pPr>
        <w:pStyle w:val="newncpi"/>
        <w:ind w:firstLine="0"/>
        <w:jc w:val="center"/>
      </w:pPr>
      <w:r>
        <w:rPr>
          <w:rStyle w:val="datepr"/>
        </w:rPr>
        <w:t>17 октября 2018 г.</w:t>
      </w:r>
      <w:r>
        <w:rPr>
          <w:rStyle w:val="number"/>
        </w:rPr>
        <w:t xml:space="preserve"> № 740</w:t>
      </w:r>
    </w:p>
    <w:p w:rsidR="00A159BE" w:rsidRDefault="00A159BE">
      <w:pPr>
        <w:pStyle w:val="titlencpi"/>
      </w:pPr>
      <w:r>
        <w:t>О перечне административных процедур, прием заявлений и выдача решений по которым осуществляются через службу «одно окно»</w:t>
      </w:r>
    </w:p>
    <w:p w:rsidR="00A159BE" w:rsidRDefault="00A159BE">
      <w:pPr>
        <w:pStyle w:val="changei"/>
      </w:pPr>
      <w:r>
        <w:t>Изменения и дополнения:</w:t>
      </w:r>
    </w:p>
    <w:p w:rsidR="00A159BE" w:rsidRDefault="00A159BE">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A159BE" w:rsidRDefault="00A159BE">
      <w:pPr>
        <w:pStyle w:val="changeadd"/>
      </w:pPr>
      <w:r>
        <w:t>Постановление Совета Министров Республики Беларусь от 6 мая 2020 г. № 271 (Национальный правовой Интернет-портал Республики Беларусь, 09.05.2020, 5/48043) &lt;C22000271&gt;;</w:t>
      </w:r>
    </w:p>
    <w:p w:rsidR="00A159BE" w:rsidRDefault="00A159BE">
      <w:pPr>
        <w:pStyle w:val="changeadd"/>
      </w:pPr>
      <w:r>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rsidR="00A159BE" w:rsidRDefault="00A159BE">
      <w:pPr>
        <w:pStyle w:val="changeadd"/>
      </w:pPr>
      <w:r>
        <w:t>Постановление Совета Министров Республики Беларусь от 3 июня 2021 г. № 303 (Национальный правовой Интернет-портал Республики Беларусь, 04.06.2021, 5/49108) &lt;C22100303&gt;</w:t>
      </w:r>
    </w:p>
    <w:p w:rsidR="00A159BE" w:rsidRDefault="00A159BE">
      <w:pPr>
        <w:pStyle w:val="newncpi"/>
      </w:pPr>
      <w:r>
        <w:t> </w:t>
      </w:r>
    </w:p>
    <w:p w:rsidR="00A159BE" w:rsidRDefault="00A159BE">
      <w:pPr>
        <w:pStyle w:val="preamble"/>
      </w:pPr>
      <w:r>
        <w:t>На основании пункта 2, частей второй и третьей пункта 3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A159BE" w:rsidRDefault="00A159BE">
      <w:pPr>
        <w:pStyle w:val="point"/>
      </w:pPr>
      <w:r>
        <w:t>1. Установить перечень административных процедур, прием заявлений и выдача решений по которым осуществляются через службу «одно окно», согласно приложению.</w:t>
      </w:r>
    </w:p>
    <w:p w:rsidR="00A159BE" w:rsidRDefault="00A159BE">
      <w:pPr>
        <w:pStyle w:val="point"/>
      </w:pPr>
      <w:r>
        <w:t>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пункте 1 настоящего постановления, в целях обеспечения максимальной консолидации административных процедур в службах «одно окно».</w:t>
      </w:r>
    </w:p>
    <w:p w:rsidR="00A159BE" w:rsidRDefault="00A159BE">
      <w:pPr>
        <w:pStyle w:val="point"/>
      </w:pPr>
      <w:r>
        <w:t>3. Настоящее постановление вступает в силу с 27 ноября 2018 г.</w:t>
      </w:r>
    </w:p>
    <w:p w:rsidR="00A159BE" w:rsidRDefault="00A159BE">
      <w:pPr>
        <w:pStyle w:val="newncpi"/>
      </w:pPr>
      <w:r>
        <w:t> </w:t>
      </w:r>
    </w:p>
    <w:tbl>
      <w:tblPr>
        <w:tblW w:w="5000" w:type="pct"/>
        <w:tblCellMar>
          <w:left w:w="0" w:type="dxa"/>
          <w:right w:w="0" w:type="dxa"/>
        </w:tblCellMar>
        <w:tblLook w:val="04A0"/>
      </w:tblPr>
      <w:tblGrid>
        <w:gridCol w:w="4684"/>
        <w:gridCol w:w="4685"/>
      </w:tblGrid>
      <w:tr w:rsidR="00A159BE">
        <w:tc>
          <w:tcPr>
            <w:tcW w:w="2500" w:type="pct"/>
            <w:tcMar>
              <w:top w:w="0" w:type="dxa"/>
              <w:left w:w="6" w:type="dxa"/>
              <w:bottom w:w="0" w:type="dxa"/>
              <w:right w:w="6" w:type="dxa"/>
            </w:tcMar>
            <w:vAlign w:val="bottom"/>
            <w:hideMark/>
          </w:tcPr>
          <w:p w:rsidR="00A159BE" w:rsidRDefault="00A159B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A159BE" w:rsidRDefault="00A159BE">
            <w:pPr>
              <w:pStyle w:val="newncpi0"/>
              <w:jc w:val="right"/>
            </w:pPr>
            <w:r>
              <w:rPr>
                <w:rStyle w:val="pers"/>
              </w:rPr>
              <w:t>С.Румас</w:t>
            </w:r>
          </w:p>
        </w:tc>
      </w:tr>
    </w:tbl>
    <w:p w:rsidR="00A159BE" w:rsidRDefault="00A159BE">
      <w:pPr>
        <w:rPr>
          <w:rFonts w:eastAsia="Times New Roman"/>
        </w:rPr>
        <w:sectPr w:rsidR="00A159BE" w:rsidSect="00A159B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A159BE" w:rsidRDefault="00A159BE">
      <w:pPr>
        <w:pStyle w:val="newncpi"/>
      </w:pPr>
      <w:r>
        <w:lastRenderedPageBreak/>
        <w:t> </w:t>
      </w:r>
    </w:p>
    <w:tbl>
      <w:tblPr>
        <w:tblW w:w="5000" w:type="pct"/>
        <w:tblCellMar>
          <w:left w:w="0" w:type="dxa"/>
          <w:right w:w="0" w:type="dxa"/>
        </w:tblCellMar>
        <w:tblLook w:val="04A0"/>
      </w:tblPr>
      <w:tblGrid>
        <w:gridCol w:w="6671"/>
        <w:gridCol w:w="2696"/>
      </w:tblGrid>
      <w:tr w:rsidR="00A159BE">
        <w:tc>
          <w:tcPr>
            <w:tcW w:w="3561" w:type="pct"/>
            <w:tcMar>
              <w:top w:w="0" w:type="dxa"/>
              <w:left w:w="6" w:type="dxa"/>
              <w:bottom w:w="0" w:type="dxa"/>
              <w:right w:w="6" w:type="dxa"/>
            </w:tcMar>
            <w:hideMark/>
          </w:tcPr>
          <w:p w:rsidR="00A159BE" w:rsidRDefault="00A159BE">
            <w:pPr>
              <w:pStyle w:val="newncpi"/>
            </w:pPr>
            <w:r>
              <w:t> </w:t>
            </w:r>
          </w:p>
        </w:tc>
        <w:tc>
          <w:tcPr>
            <w:tcW w:w="1439" w:type="pct"/>
            <w:tcMar>
              <w:top w:w="0" w:type="dxa"/>
              <w:left w:w="6" w:type="dxa"/>
              <w:bottom w:w="0" w:type="dxa"/>
              <w:right w:w="6" w:type="dxa"/>
            </w:tcMar>
            <w:hideMark/>
          </w:tcPr>
          <w:p w:rsidR="00A159BE" w:rsidRDefault="00A159BE">
            <w:pPr>
              <w:pStyle w:val="append1"/>
            </w:pPr>
            <w:r>
              <w:t>Приложение</w:t>
            </w:r>
          </w:p>
          <w:p w:rsidR="00A159BE" w:rsidRDefault="00A159BE">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A159BE" w:rsidRDefault="00A159BE">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6244"/>
        <w:gridCol w:w="3123"/>
      </w:tblGrid>
      <w:tr w:rsidR="00A159BE">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59BE" w:rsidRDefault="00A159BE">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59BE" w:rsidRDefault="00A159BE">
            <w:pPr>
              <w:pStyle w:val="table10"/>
              <w:jc w:val="center"/>
            </w:pPr>
            <w:r>
              <w:t xml:space="preserve">Структурный элемент перечня*, единого перечня** </w:t>
            </w:r>
          </w:p>
        </w:tc>
      </w:tr>
      <w:tr w:rsidR="00A159BE">
        <w:trPr>
          <w:trHeight w:val="238"/>
        </w:trPr>
        <w:tc>
          <w:tcPr>
            <w:tcW w:w="5000" w:type="pct"/>
            <w:gridSpan w:val="2"/>
            <w:tcBorders>
              <w:top w:val="single" w:sz="4" w:space="0" w:color="auto"/>
            </w:tcBorders>
            <w:tcMar>
              <w:top w:w="0" w:type="dxa"/>
              <w:left w:w="6" w:type="dxa"/>
              <w:bottom w:w="0" w:type="dxa"/>
              <w:right w:w="6" w:type="dxa"/>
            </w:tcMar>
            <w:hideMark/>
          </w:tcPr>
          <w:p w:rsidR="00A159BE" w:rsidRDefault="00A159BE">
            <w:pPr>
              <w:pStyle w:val="table10"/>
              <w:spacing w:before="120"/>
              <w:jc w:val="center"/>
            </w:pPr>
            <w:r>
              <w:t>По заявлениям граждан</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Жилищные правоотношения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667" w:type="pct"/>
            <w:tcMar>
              <w:top w:w="0" w:type="dxa"/>
              <w:left w:w="6" w:type="dxa"/>
              <w:bottom w:w="0" w:type="dxa"/>
              <w:right w:w="6" w:type="dxa"/>
            </w:tcMar>
            <w:hideMark/>
          </w:tcPr>
          <w:p w:rsidR="00A159BE" w:rsidRDefault="00A159BE">
            <w:pPr>
              <w:pStyle w:val="table10"/>
              <w:spacing w:before="120"/>
            </w:pPr>
            <w:r>
              <w:t>подпункт 1.1.2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667" w:type="pct"/>
            <w:tcMar>
              <w:top w:w="0" w:type="dxa"/>
              <w:left w:w="6" w:type="dxa"/>
              <w:bottom w:w="0" w:type="dxa"/>
              <w:right w:w="6" w:type="dxa"/>
            </w:tcMar>
            <w:hideMark/>
          </w:tcPr>
          <w:p w:rsidR="00A159BE" w:rsidRDefault="00A159BE">
            <w:pPr>
              <w:pStyle w:val="table10"/>
              <w:spacing w:before="120"/>
            </w:pPr>
            <w:r>
              <w:t>подпункт 1.1.2</w:t>
            </w:r>
            <w:r>
              <w:rPr>
                <w:vertAlign w:val="superscript"/>
              </w:rPr>
              <w:t>1</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667" w:type="pct"/>
            <w:tcMar>
              <w:top w:w="0" w:type="dxa"/>
              <w:left w:w="6" w:type="dxa"/>
              <w:bottom w:w="0" w:type="dxa"/>
              <w:right w:w="6" w:type="dxa"/>
            </w:tcMar>
            <w:hideMark/>
          </w:tcPr>
          <w:p w:rsidR="00A159BE" w:rsidRDefault="00A159BE">
            <w:pPr>
              <w:pStyle w:val="table10"/>
              <w:spacing w:before="120"/>
            </w:pPr>
            <w:r>
              <w:t>подпункт 1.1.3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667" w:type="pct"/>
            <w:tcMar>
              <w:top w:w="0" w:type="dxa"/>
              <w:left w:w="6" w:type="dxa"/>
              <w:bottom w:w="0" w:type="dxa"/>
              <w:right w:w="6" w:type="dxa"/>
            </w:tcMar>
            <w:hideMark/>
          </w:tcPr>
          <w:p w:rsidR="00A159BE" w:rsidRDefault="00A159BE">
            <w:pPr>
              <w:pStyle w:val="table10"/>
              <w:spacing w:before="120"/>
            </w:pPr>
            <w:r>
              <w:t>подпункт 1.1.4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5. Принятие решения о постановке на учет (восстановлении на учете) </w:t>
            </w:r>
            <w:r>
              <w:lastRenderedPageBreak/>
              <w:t>граждан, нуждающихся в улучшении жилищных условий</w:t>
            </w:r>
          </w:p>
        </w:tc>
        <w:tc>
          <w:tcPr>
            <w:tcW w:w="1667" w:type="pct"/>
            <w:tcMar>
              <w:top w:w="0" w:type="dxa"/>
              <w:left w:w="6" w:type="dxa"/>
              <w:bottom w:w="0" w:type="dxa"/>
              <w:right w:w="6" w:type="dxa"/>
            </w:tcMar>
            <w:hideMark/>
          </w:tcPr>
          <w:p w:rsidR="00A159BE" w:rsidRDefault="00A159BE">
            <w:pPr>
              <w:pStyle w:val="table10"/>
              <w:spacing w:before="120"/>
            </w:pPr>
            <w:r>
              <w:lastRenderedPageBreak/>
              <w:t>подпункт 1.1.5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667" w:type="pct"/>
            <w:tcMar>
              <w:top w:w="0" w:type="dxa"/>
              <w:left w:w="6" w:type="dxa"/>
              <w:bottom w:w="0" w:type="dxa"/>
              <w:right w:w="6" w:type="dxa"/>
            </w:tcMar>
            <w:hideMark/>
          </w:tcPr>
          <w:p w:rsidR="00A159BE" w:rsidRDefault="00A159BE">
            <w:pPr>
              <w:pStyle w:val="table10"/>
              <w:spacing w:before="120"/>
            </w:pPr>
            <w:r>
              <w:t>подпункт 1.1.5</w:t>
            </w:r>
            <w:r>
              <w:rPr>
                <w:vertAlign w:val="superscript"/>
              </w:rPr>
              <w:t>1</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667" w:type="pct"/>
            <w:tcMar>
              <w:top w:w="0" w:type="dxa"/>
              <w:left w:w="6" w:type="dxa"/>
              <w:bottom w:w="0" w:type="dxa"/>
              <w:right w:w="6" w:type="dxa"/>
            </w:tcMar>
            <w:hideMark/>
          </w:tcPr>
          <w:p w:rsidR="00A159BE" w:rsidRDefault="00A159BE">
            <w:pPr>
              <w:pStyle w:val="table10"/>
              <w:spacing w:before="120"/>
            </w:pPr>
            <w:r>
              <w:t>подпункт 1.1.5</w:t>
            </w:r>
            <w:r>
              <w:rPr>
                <w:vertAlign w:val="superscript"/>
              </w:rPr>
              <w:t>2</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 Принятие решения о включении в отдельные списки учета нуждающихся в улучшении жилищных условий</w:t>
            </w:r>
          </w:p>
        </w:tc>
        <w:tc>
          <w:tcPr>
            <w:tcW w:w="1667" w:type="pct"/>
            <w:tcMar>
              <w:top w:w="0" w:type="dxa"/>
              <w:left w:w="6" w:type="dxa"/>
              <w:bottom w:w="0" w:type="dxa"/>
              <w:right w:w="6" w:type="dxa"/>
            </w:tcMar>
            <w:hideMark/>
          </w:tcPr>
          <w:p w:rsidR="00A159BE" w:rsidRDefault="00A159BE">
            <w:pPr>
              <w:pStyle w:val="table10"/>
              <w:spacing w:before="120"/>
            </w:pPr>
            <w:r>
              <w:t>подпункт 1.1.5</w:t>
            </w:r>
            <w:r>
              <w:rPr>
                <w:vertAlign w:val="superscript"/>
              </w:rPr>
              <w:t>3</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667" w:type="pct"/>
            <w:tcMar>
              <w:top w:w="0" w:type="dxa"/>
              <w:left w:w="6" w:type="dxa"/>
              <w:bottom w:w="0" w:type="dxa"/>
              <w:right w:w="6" w:type="dxa"/>
            </w:tcMar>
            <w:hideMark/>
          </w:tcPr>
          <w:p w:rsidR="00A159BE" w:rsidRDefault="00A159BE">
            <w:pPr>
              <w:pStyle w:val="table10"/>
              <w:spacing w:before="120"/>
            </w:pPr>
            <w:r>
              <w:t>подпункт 1.1.6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 Принятие решения о снятии граждан с учета нуждающихся в улучшении жилищных условий</w:t>
            </w:r>
          </w:p>
        </w:tc>
        <w:tc>
          <w:tcPr>
            <w:tcW w:w="1667" w:type="pct"/>
            <w:tcMar>
              <w:top w:w="0" w:type="dxa"/>
              <w:left w:w="6" w:type="dxa"/>
              <w:bottom w:w="0" w:type="dxa"/>
              <w:right w:w="6" w:type="dxa"/>
            </w:tcMar>
            <w:hideMark/>
          </w:tcPr>
          <w:p w:rsidR="00A159BE" w:rsidRDefault="00A159BE">
            <w:pPr>
              <w:pStyle w:val="table10"/>
              <w:spacing w:before="120"/>
            </w:pPr>
            <w:r>
              <w:t>подпункт 1.1.7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 Принятие решения об индексации именных приватизационных чеков «Жилье» (далее – чеки «Жилье»)</w:t>
            </w:r>
          </w:p>
        </w:tc>
        <w:tc>
          <w:tcPr>
            <w:tcW w:w="1667" w:type="pct"/>
            <w:tcMar>
              <w:top w:w="0" w:type="dxa"/>
              <w:left w:w="6" w:type="dxa"/>
              <w:bottom w:w="0" w:type="dxa"/>
              <w:right w:w="6" w:type="dxa"/>
            </w:tcMar>
            <w:hideMark/>
          </w:tcPr>
          <w:p w:rsidR="00A159BE" w:rsidRDefault="00A159BE">
            <w:pPr>
              <w:pStyle w:val="table10"/>
              <w:spacing w:before="120"/>
            </w:pPr>
            <w:r>
              <w:t>подпункт 1.1.10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 Принятие решения о разделении чеков «Жилье»</w:t>
            </w:r>
          </w:p>
        </w:tc>
        <w:tc>
          <w:tcPr>
            <w:tcW w:w="1667" w:type="pct"/>
            <w:tcMar>
              <w:top w:w="0" w:type="dxa"/>
              <w:left w:w="6" w:type="dxa"/>
              <w:bottom w:w="0" w:type="dxa"/>
              <w:right w:w="6" w:type="dxa"/>
            </w:tcMar>
            <w:hideMark/>
          </w:tcPr>
          <w:p w:rsidR="00A159BE" w:rsidRDefault="00A159BE">
            <w:pPr>
              <w:pStyle w:val="table10"/>
              <w:spacing w:before="120"/>
            </w:pPr>
            <w:r>
              <w:t>подпункт 1.1.11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rsidR="00A159BE" w:rsidRDefault="00A159BE">
            <w:pPr>
              <w:pStyle w:val="table10"/>
              <w:spacing w:before="120"/>
            </w:pPr>
            <w:r>
              <w:t>подпункт 1.1.12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667" w:type="pct"/>
            <w:tcMar>
              <w:top w:w="0" w:type="dxa"/>
              <w:left w:w="6" w:type="dxa"/>
              <w:bottom w:w="0" w:type="dxa"/>
              <w:right w:w="6" w:type="dxa"/>
            </w:tcMar>
            <w:hideMark/>
          </w:tcPr>
          <w:p w:rsidR="00A159BE" w:rsidRDefault="00A159BE">
            <w:pPr>
              <w:pStyle w:val="table10"/>
              <w:spacing w:before="120"/>
            </w:pPr>
            <w:r>
              <w:t>подпункт 1.1.13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 Принятие решения о переводе жилого помещения в нежилое</w:t>
            </w:r>
          </w:p>
        </w:tc>
        <w:tc>
          <w:tcPr>
            <w:tcW w:w="1667" w:type="pct"/>
            <w:tcMar>
              <w:top w:w="0" w:type="dxa"/>
              <w:left w:w="6" w:type="dxa"/>
              <w:bottom w:w="0" w:type="dxa"/>
              <w:right w:w="6" w:type="dxa"/>
            </w:tcMar>
            <w:hideMark/>
          </w:tcPr>
          <w:p w:rsidR="00A159BE" w:rsidRDefault="00A159BE">
            <w:pPr>
              <w:pStyle w:val="table10"/>
              <w:spacing w:before="120"/>
            </w:pPr>
            <w:r>
              <w:t>подпункт 1.1.14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 Принятие решения об отмене решения о переводе жилого помещения в нежилое</w:t>
            </w:r>
          </w:p>
        </w:tc>
        <w:tc>
          <w:tcPr>
            <w:tcW w:w="1667" w:type="pct"/>
            <w:tcMar>
              <w:top w:w="0" w:type="dxa"/>
              <w:left w:w="6" w:type="dxa"/>
              <w:bottom w:w="0" w:type="dxa"/>
              <w:right w:w="6" w:type="dxa"/>
            </w:tcMar>
            <w:hideMark/>
          </w:tcPr>
          <w:p w:rsidR="00A159BE" w:rsidRDefault="00A159BE">
            <w:pPr>
              <w:pStyle w:val="table10"/>
              <w:spacing w:before="120"/>
            </w:pPr>
            <w:r>
              <w:t>подпункт 1.1.15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 Принятие решения о переводе нежилого помещения в жилое</w:t>
            </w:r>
          </w:p>
        </w:tc>
        <w:tc>
          <w:tcPr>
            <w:tcW w:w="1667" w:type="pct"/>
            <w:tcMar>
              <w:top w:w="0" w:type="dxa"/>
              <w:left w:w="6" w:type="dxa"/>
              <w:bottom w:w="0" w:type="dxa"/>
              <w:right w:w="6" w:type="dxa"/>
            </w:tcMar>
            <w:hideMark/>
          </w:tcPr>
          <w:p w:rsidR="00A159BE" w:rsidRDefault="00A159BE">
            <w:pPr>
              <w:pStyle w:val="table10"/>
              <w:spacing w:before="120"/>
            </w:pPr>
            <w:r>
              <w:t>подпункт 1.1.15</w:t>
            </w:r>
            <w:r>
              <w:rPr>
                <w:vertAlign w:val="superscript"/>
              </w:rPr>
              <w:t>1</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18. Принятие решения об отмене решения о переводе нежилого помещения в жилое</w:t>
            </w:r>
          </w:p>
        </w:tc>
        <w:tc>
          <w:tcPr>
            <w:tcW w:w="1667" w:type="pct"/>
            <w:tcMar>
              <w:top w:w="0" w:type="dxa"/>
              <w:left w:w="6" w:type="dxa"/>
              <w:bottom w:w="0" w:type="dxa"/>
              <w:right w:w="6" w:type="dxa"/>
            </w:tcMar>
            <w:hideMark/>
          </w:tcPr>
          <w:p w:rsidR="00A159BE" w:rsidRDefault="00A159BE">
            <w:pPr>
              <w:pStyle w:val="table10"/>
              <w:spacing w:before="120"/>
            </w:pPr>
            <w:r>
              <w:t>подпункт 1.1.15</w:t>
            </w:r>
            <w:r>
              <w:rPr>
                <w:vertAlign w:val="superscript"/>
              </w:rPr>
              <w:t>2</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19. Принятие решения о сносе непригодного для проживания жилого помещения</w:t>
            </w:r>
          </w:p>
        </w:tc>
        <w:tc>
          <w:tcPr>
            <w:tcW w:w="1667" w:type="pct"/>
            <w:tcMar>
              <w:top w:w="0" w:type="dxa"/>
              <w:left w:w="6" w:type="dxa"/>
              <w:bottom w:w="0" w:type="dxa"/>
              <w:right w:w="6" w:type="dxa"/>
            </w:tcMar>
            <w:hideMark/>
          </w:tcPr>
          <w:p w:rsidR="00A159BE" w:rsidRDefault="00A159BE">
            <w:pPr>
              <w:pStyle w:val="table10"/>
              <w:spacing w:before="120"/>
            </w:pPr>
            <w:r>
              <w:t>подпункт 1.1.16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667" w:type="pct"/>
            <w:tcMar>
              <w:top w:w="0" w:type="dxa"/>
              <w:left w:w="6" w:type="dxa"/>
              <w:bottom w:w="0" w:type="dxa"/>
              <w:right w:w="6" w:type="dxa"/>
            </w:tcMar>
            <w:hideMark/>
          </w:tcPr>
          <w:p w:rsidR="00A159BE" w:rsidRDefault="00A159BE">
            <w:pPr>
              <w:pStyle w:val="table10"/>
              <w:spacing w:before="120"/>
            </w:pPr>
            <w:r>
              <w:t>подпункт 1.1.17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667" w:type="pct"/>
            <w:tcMar>
              <w:top w:w="0" w:type="dxa"/>
              <w:left w:w="6" w:type="dxa"/>
              <w:bottom w:w="0" w:type="dxa"/>
              <w:right w:w="6" w:type="dxa"/>
            </w:tcMar>
            <w:hideMark/>
          </w:tcPr>
          <w:p w:rsidR="00A159BE" w:rsidRDefault="00A159BE">
            <w:pPr>
              <w:pStyle w:val="table10"/>
              <w:spacing w:before="120"/>
            </w:pPr>
            <w:r>
              <w:t>подпункт 1.1.18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667" w:type="pct"/>
            <w:tcMar>
              <w:top w:w="0" w:type="dxa"/>
              <w:left w:w="6" w:type="dxa"/>
              <w:bottom w:w="0" w:type="dxa"/>
              <w:right w:w="6" w:type="dxa"/>
            </w:tcMar>
            <w:hideMark/>
          </w:tcPr>
          <w:p w:rsidR="00A159BE" w:rsidRDefault="00A159BE">
            <w:pPr>
              <w:pStyle w:val="table10"/>
              <w:spacing w:before="120"/>
            </w:pPr>
            <w:r>
              <w:t>подпункт 1.1.18</w:t>
            </w:r>
            <w:r>
              <w:rPr>
                <w:vertAlign w:val="superscript"/>
              </w:rPr>
              <w:t>1</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23. Принятие решения о предоставлении освободившейся жилой комнаты государственного жилищного фонда</w:t>
            </w:r>
          </w:p>
        </w:tc>
        <w:tc>
          <w:tcPr>
            <w:tcW w:w="1667" w:type="pct"/>
            <w:tcMar>
              <w:top w:w="0" w:type="dxa"/>
              <w:left w:w="6" w:type="dxa"/>
              <w:bottom w:w="0" w:type="dxa"/>
              <w:right w:w="6" w:type="dxa"/>
            </w:tcMar>
            <w:hideMark/>
          </w:tcPr>
          <w:p w:rsidR="00A159BE" w:rsidRDefault="00A159BE">
            <w:pPr>
              <w:pStyle w:val="table10"/>
              <w:spacing w:before="120"/>
            </w:pPr>
            <w:r>
              <w:t>подпункт 1.1.19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667" w:type="pct"/>
            <w:tcMar>
              <w:top w:w="0" w:type="dxa"/>
              <w:left w:w="6" w:type="dxa"/>
              <w:bottom w:w="0" w:type="dxa"/>
              <w:right w:w="6" w:type="dxa"/>
            </w:tcMar>
            <w:hideMark/>
          </w:tcPr>
          <w:p w:rsidR="00A159BE" w:rsidRDefault="00A159BE">
            <w:pPr>
              <w:pStyle w:val="table10"/>
              <w:spacing w:before="120"/>
            </w:pPr>
            <w:r>
              <w:t>подпункт 1.1.20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A159BE" w:rsidRDefault="00A159BE">
            <w:pPr>
              <w:pStyle w:val="table10"/>
              <w:spacing w:before="120"/>
            </w:pPr>
            <w:r>
              <w:t>подпункт 1.1.21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A159BE" w:rsidRDefault="00A159BE">
            <w:pPr>
              <w:pStyle w:val="table10"/>
              <w:spacing w:before="120"/>
            </w:pPr>
            <w:r>
              <w:t>подпункт 1.1.21</w:t>
            </w:r>
            <w:r>
              <w:rPr>
                <w:vertAlign w:val="superscript"/>
              </w:rPr>
              <w:t>1</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667" w:type="pct"/>
            <w:tcMar>
              <w:top w:w="0" w:type="dxa"/>
              <w:left w:w="6" w:type="dxa"/>
              <w:bottom w:w="0" w:type="dxa"/>
              <w:right w:w="6" w:type="dxa"/>
            </w:tcMar>
            <w:hideMark/>
          </w:tcPr>
          <w:p w:rsidR="00A159BE" w:rsidRDefault="00A159BE">
            <w:pPr>
              <w:pStyle w:val="table10"/>
              <w:spacing w:before="120"/>
            </w:pPr>
            <w:r>
              <w:t>подпункт 1.1.21</w:t>
            </w:r>
            <w:r>
              <w:rPr>
                <w:vertAlign w:val="superscript"/>
              </w:rPr>
              <w:t>2</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28. Принятие решения о передаче в собственность жилого помещения</w:t>
            </w:r>
          </w:p>
        </w:tc>
        <w:tc>
          <w:tcPr>
            <w:tcW w:w="1667" w:type="pct"/>
            <w:tcMar>
              <w:top w:w="0" w:type="dxa"/>
              <w:left w:w="6" w:type="dxa"/>
              <w:bottom w:w="0" w:type="dxa"/>
              <w:right w:w="6" w:type="dxa"/>
            </w:tcMar>
            <w:hideMark/>
          </w:tcPr>
          <w:p w:rsidR="00A159BE" w:rsidRDefault="00A159BE">
            <w:pPr>
              <w:pStyle w:val="table10"/>
              <w:spacing w:before="120"/>
            </w:pPr>
            <w:r>
              <w:t>подпункт 1.1.22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667" w:type="pct"/>
            <w:tcMar>
              <w:top w:w="0" w:type="dxa"/>
              <w:left w:w="6" w:type="dxa"/>
              <w:bottom w:w="0" w:type="dxa"/>
              <w:right w:w="6" w:type="dxa"/>
            </w:tcMar>
            <w:hideMark/>
          </w:tcPr>
          <w:p w:rsidR="00A159BE" w:rsidRDefault="00A159BE">
            <w:pPr>
              <w:pStyle w:val="table10"/>
              <w:spacing w:before="120"/>
            </w:pPr>
            <w:r>
              <w:t>подпункт 1.1.23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667" w:type="pct"/>
            <w:tcMar>
              <w:top w:w="0" w:type="dxa"/>
              <w:left w:w="6" w:type="dxa"/>
              <w:bottom w:w="0" w:type="dxa"/>
              <w:right w:w="6" w:type="dxa"/>
            </w:tcMar>
            <w:hideMark/>
          </w:tcPr>
          <w:p w:rsidR="00A159BE" w:rsidRDefault="00A159BE">
            <w:pPr>
              <w:pStyle w:val="table10"/>
              <w:spacing w:before="120"/>
            </w:pPr>
            <w:r>
              <w:t>подпункт 1.1.23</w:t>
            </w:r>
            <w:r>
              <w:rPr>
                <w:vertAlign w:val="superscript"/>
              </w:rPr>
              <w:t>1</w:t>
            </w:r>
            <w:r>
              <w:t xml:space="preserve">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rsidR="00A159BE" w:rsidRDefault="00A159BE">
            <w:pPr>
              <w:pStyle w:val="table10"/>
              <w:spacing w:before="120"/>
            </w:pPr>
            <w:r>
              <w:t>подпункт 1.1.24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667" w:type="pct"/>
            <w:tcMar>
              <w:top w:w="0" w:type="dxa"/>
              <w:left w:w="6" w:type="dxa"/>
              <w:bottom w:w="0" w:type="dxa"/>
              <w:right w:w="6" w:type="dxa"/>
            </w:tcMar>
            <w:hideMark/>
          </w:tcPr>
          <w:p w:rsidR="00A159BE" w:rsidRDefault="00A159BE">
            <w:pPr>
              <w:pStyle w:val="table10"/>
              <w:spacing w:before="120"/>
            </w:pPr>
            <w:r>
              <w:t>подпункт 1.1.28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rsidR="00A159BE" w:rsidRDefault="00A159BE">
            <w:pPr>
              <w:pStyle w:val="table10"/>
              <w:spacing w:before="120"/>
            </w:pPr>
            <w:r>
              <w:t>подпункт 1.1.31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rsidR="00A159BE" w:rsidRDefault="00A159BE">
            <w:pPr>
              <w:pStyle w:val="table10"/>
              <w:spacing w:before="120"/>
            </w:pPr>
            <w:r>
              <w:t>подпункт 1.1.32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667" w:type="pct"/>
            <w:tcMar>
              <w:top w:w="0" w:type="dxa"/>
              <w:left w:w="6" w:type="dxa"/>
              <w:bottom w:w="0" w:type="dxa"/>
              <w:right w:w="6" w:type="dxa"/>
            </w:tcMar>
            <w:hideMark/>
          </w:tcPr>
          <w:p w:rsidR="00A159BE" w:rsidRDefault="00A159BE">
            <w:pPr>
              <w:pStyle w:val="table10"/>
              <w:spacing w:before="120"/>
            </w:pPr>
            <w:r>
              <w:t>подпункт 1.1.33 пункта 1.1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36. Выдача справки о состоянии на учете нуждающихся в улучшении жилищных условий</w:t>
            </w:r>
          </w:p>
        </w:tc>
        <w:tc>
          <w:tcPr>
            <w:tcW w:w="1667" w:type="pct"/>
            <w:tcMar>
              <w:top w:w="0" w:type="dxa"/>
              <w:left w:w="6" w:type="dxa"/>
              <w:bottom w:w="0" w:type="dxa"/>
              <w:right w:w="6" w:type="dxa"/>
            </w:tcMar>
            <w:hideMark/>
          </w:tcPr>
          <w:p w:rsidR="00A159BE" w:rsidRDefault="00A159BE">
            <w:pPr>
              <w:pStyle w:val="table10"/>
              <w:spacing w:before="120"/>
            </w:pPr>
            <w:r>
              <w:t>подпункт 1.3.1 пункта 1.3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37. Выдача справки о начисленной жилищной квоте</w:t>
            </w:r>
          </w:p>
        </w:tc>
        <w:tc>
          <w:tcPr>
            <w:tcW w:w="1667" w:type="pct"/>
            <w:tcMar>
              <w:top w:w="0" w:type="dxa"/>
              <w:left w:w="6" w:type="dxa"/>
              <w:bottom w:w="0" w:type="dxa"/>
              <w:right w:w="6" w:type="dxa"/>
            </w:tcMar>
            <w:hideMark/>
          </w:tcPr>
          <w:p w:rsidR="00A159BE" w:rsidRDefault="00A159BE">
            <w:pPr>
              <w:pStyle w:val="table10"/>
              <w:spacing w:before="120"/>
            </w:pPr>
            <w:r>
              <w:t>подпункт 1.3.7 пункта 1.3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rsidR="00A159BE" w:rsidRDefault="00A159BE">
            <w:pPr>
              <w:pStyle w:val="table10"/>
              <w:spacing w:before="120"/>
            </w:pPr>
            <w:r>
              <w:t>подпункт 1.3.9 пункта 1.3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667" w:type="pct"/>
            <w:tcMar>
              <w:top w:w="0" w:type="dxa"/>
              <w:left w:w="6" w:type="dxa"/>
              <w:bottom w:w="0" w:type="dxa"/>
              <w:right w:w="6" w:type="dxa"/>
            </w:tcMar>
            <w:hideMark/>
          </w:tcPr>
          <w:p w:rsidR="00A159BE" w:rsidRDefault="00A159BE">
            <w:pPr>
              <w:pStyle w:val="table10"/>
              <w:spacing w:before="120"/>
            </w:pPr>
            <w:r>
              <w:t>пункт 1.5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667" w:type="pct"/>
            <w:tcMar>
              <w:top w:w="0" w:type="dxa"/>
              <w:left w:w="6" w:type="dxa"/>
              <w:bottom w:w="0" w:type="dxa"/>
              <w:right w:w="6" w:type="dxa"/>
            </w:tcMar>
            <w:hideMark/>
          </w:tcPr>
          <w:p w:rsidR="00A159BE" w:rsidRDefault="00A159BE">
            <w:pPr>
              <w:pStyle w:val="table10"/>
              <w:spacing w:before="120"/>
            </w:pPr>
            <w:r>
              <w:t>пункт 1.6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667" w:type="pct"/>
            <w:tcMar>
              <w:top w:w="0" w:type="dxa"/>
              <w:left w:w="6" w:type="dxa"/>
              <w:bottom w:w="0" w:type="dxa"/>
              <w:right w:w="6" w:type="dxa"/>
            </w:tcMar>
            <w:hideMark/>
          </w:tcPr>
          <w:p w:rsidR="00A159BE" w:rsidRDefault="00A159BE">
            <w:pPr>
              <w:pStyle w:val="table10"/>
              <w:spacing w:before="120"/>
            </w:pPr>
            <w:r>
              <w:t>пункт 1.7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667" w:type="pct"/>
            <w:tcMar>
              <w:top w:w="0" w:type="dxa"/>
              <w:left w:w="6" w:type="dxa"/>
              <w:bottom w:w="0" w:type="dxa"/>
              <w:right w:w="6" w:type="dxa"/>
            </w:tcMar>
            <w:hideMark/>
          </w:tcPr>
          <w:p w:rsidR="00A159BE" w:rsidRDefault="00A159BE">
            <w:pPr>
              <w:pStyle w:val="table10"/>
              <w:spacing w:before="120"/>
            </w:pPr>
            <w:r>
              <w:t>пункт 1.8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43. Регистрация письменных соглашений о признании членом семьи и письменных соглашений о порядке пользования жилым помещением, </w:t>
            </w:r>
            <w:r>
              <w:lastRenderedPageBreak/>
              <w:t>а также дополнительных соглашений к ним (расторжения соглашений)</w:t>
            </w:r>
          </w:p>
        </w:tc>
        <w:tc>
          <w:tcPr>
            <w:tcW w:w="1667" w:type="pct"/>
            <w:tcMar>
              <w:top w:w="0" w:type="dxa"/>
              <w:left w:w="6" w:type="dxa"/>
              <w:bottom w:w="0" w:type="dxa"/>
              <w:right w:w="6" w:type="dxa"/>
            </w:tcMar>
            <w:hideMark/>
          </w:tcPr>
          <w:p w:rsidR="00A159BE" w:rsidRDefault="00A159BE">
            <w:pPr>
              <w:pStyle w:val="table10"/>
              <w:spacing w:before="120"/>
            </w:pPr>
            <w:r>
              <w:lastRenderedPageBreak/>
              <w:t>пункт 1.13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44. Регистрация договора аренды (субаренды) нежилого помещения, машино-места</w:t>
            </w:r>
          </w:p>
        </w:tc>
        <w:tc>
          <w:tcPr>
            <w:tcW w:w="1667" w:type="pct"/>
            <w:tcMar>
              <w:top w:w="0" w:type="dxa"/>
              <w:left w:w="6" w:type="dxa"/>
              <w:bottom w:w="0" w:type="dxa"/>
              <w:right w:w="6" w:type="dxa"/>
            </w:tcMar>
            <w:hideMark/>
          </w:tcPr>
          <w:p w:rsidR="00A159BE" w:rsidRDefault="00A159BE">
            <w:pPr>
              <w:pStyle w:val="table10"/>
              <w:spacing w:before="120"/>
            </w:pPr>
            <w:r>
              <w:t>пункт 1.14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A159BE" w:rsidRDefault="00A159BE">
            <w:pPr>
              <w:pStyle w:val="table10"/>
              <w:spacing w:before="120"/>
            </w:pPr>
            <w:r>
              <w:t>подпункт 1.15.1 пункта 1.15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A159BE" w:rsidRDefault="00A159BE">
            <w:pPr>
              <w:pStyle w:val="table10"/>
              <w:spacing w:before="120"/>
            </w:pPr>
            <w:r>
              <w:t>подпункт 1.15.2 пункта 1.15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667" w:type="pct"/>
            <w:tcMar>
              <w:top w:w="0" w:type="dxa"/>
              <w:left w:w="6" w:type="dxa"/>
              <w:bottom w:w="0" w:type="dxa"/>
              <w:right w:w="6" w:type="dxa"/>
            </w:tcMar>
            <w:hideMark/>
          </w:tcPr>
          <w:p w:rsidR="00A159BE" w:rsidRDefault="00A159BE">
            <w:pPr>
              <w:pStyle w:val="table10"/>
              <w:spacing w:before="120"/>
            </w:pPr>
            <w:r>
              <w:t>подпункт 1.15.3 пункта 1.15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Труд и социальная защита</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667" w:type="pct"/>
            <w:tcMar>
              <w:top w:w="0" w:type="dxa"/>
              <w:left w:w="6" w:type="dxa"/>
              <w:bottom w:w="0" w:type="dxa"/>
              <w:right w:w="6" w:type="dxa"/>
            </w:tcMar>
            <w:hideMark/>
          </w:tcPr>
          <w:p w:rsidR="00A159BE" w:rsidRDefault="00A159BE">
            <w:pPr>
              <w:pStyle w:val="table10"/>
              <w:spacing w:before="120"/>
            </w:pPr>
            <w:r>
              <w:t>пункт 2.7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49. Назначение пособия по уходу за ребенком-инвалидом в возрасте до 18 лет</w:t>
            </w:r>
          </w:p>
        </w:tc>
        <w:tc>
          <w:tcPr>
            <w:tcW w:w="1667" w:type="pct"/>
            <w:tcMar>
              <w:top w:w="0" w:type="dxa"/>
              <w:left w:w="6" w:type="dxa"/>
              <w:bottom w:w="0" w:type="dxa"/>
              <w:right w:w="6" w:type="dxa"/>
            </w:tcMar>
            <w:hideMark/>
          </w:tcPr>
          <w:p w:rsidR="00A159BE" w:rsidRDefault="00A159BE">
            <w:pPr>
              <w:pStyle w:val="table10"/>
              <w:spacing w:before="120"/>
            </w:pPr>
            <w:r>
              <w:t>пункт 2.15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50. Выдача справки о размере пособия на детей и периоде его выплаты</w:t>
            </w:r>
          </w:p>
        </w:tc>
        <w:tc>
          <w:tcPr>
            <w:tcW w:w="1667" w:type="pct"/>
            <w:tcMar>
              <w:top w:w="0" w:type="dxa"/>
              <w:left w:w="6" w:type="dxa"/>
              <w:bottom w:w="0" w:type="dxa"/>
              <w:right w:w="6" w:type="dxa"/>
            </w:tcMar>
            <w:hideMark/>
          </w:tcPr>
          <w:p w:rsidR="00A159BE" w:rsidRDefault="00A159BE">
            <w:pPr>
              <w:pStyle w:val="table10"/>
              <w:spacing w:before="120"/>
            </w:pPr>
            <w:r>
              <w:t>пункт 2.18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667" w:type="pct"/>
            <w:tcMar>
              <w:top w:w="0" w:type="dxa"/>
              <w:left w:w="6" w:type="dxa"/>
              <w:bottom w:w="0" w:type="dxa"/>
              <w:right w:w="6" w:type="dxa"/>
            </w:tcMar>
            <w:hideMark/>
          </w:tcPr>
          <w:p w:rsidR="00A159BE" w:rsidRDefault="00A159BE">
            <w:pPr>
              <w:pStyle w:val="table10"/>
              <w:spacing w:before="120"/>
            </w:pPr>
            <w:r>
              <w:t>пункт 2.32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667" w:type="pct"/>
            <w:tcMar>
              <w:top w:w="0" w:type="dxa"/>
              <w:left w:w="6" w:type="dxa"/>
              <w:bottom w:w="0" w:type="dxa"/>
              <w:right w:w="6" w:type="dxa"/>
            </w:tcMar>
            <w:hideMark/>
          </w:tcPr>
          <w:p w:rsidR="00A159BE" w:rsidRDefault="00A159BE">
            <w:pPr>
              <w:pStyle w:val="table10"/>
              <w:spacing w:before="120"/>
            </w:pPr>
            <w:r>
              <w:t>подпункт 2.33.1 пункта 2.33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667" w:type="pct"/>
            <w:tcMar>
              <w:top w:w="0" w:type="dxa"/>
              <w:left w:w="6" w:type="dxa"/>
              <w:bottom w:w="0" w:type="dxa"/>
              <w:right w:w="6" w:type="dxa"/>
            </w:tcMar>
            <w:hideMark/>
          </w:tcPr>
          <w:p w:rsidR="00A159BE" w:rsidRDefault="00A159BE">
            <w:pPr>
              <w:pStyle w:val="table10"/>
              <w:spacing w:before="120"/>
            </w:pPr>
            <w:r>
              <w:t>подпункт 2.33.2 пункта 2.33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667" w:type="pct"/>
            <w:tcMar>
              <w:top w:w="0" w:type="dxa"/>
              <w:left w:w="6" w:type="dxa"/>
              <w:bottom w:w="0" w:type="dxa"/>
              <w:right w:w="6" w:type="dxa"/>
            </w:tcMar>
            <w:hideMark/>
          </w:tcPr>
          <w:p w:rsidR="00A159BE" w:rsidRDefault="00A159BE">
            <w:pPr>
              <w:pStyle w:val="table10"/>
              <w:spacing w:before="120"/>
            </w:pPr>
            <w:r>
              <w:t>подпункт 2.33.4 пункта 2.33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rsidR="00A159BE" w:rsidRDefault="00A159BE">
            <w:pPr>
              <w:pStyle w:val="table10"/>
              <w:spacing w:before="120"/>
            </w:pPr>
            <w:r>
              <w:t>пункт 2.38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rsidR="00A159BE" w:rsidRDefault="00A159BE">
            <w:pPr>
              <w:pStyle w:val="table10"/>
              <w:spacing w:before="120"/>
            </w:pPr>
            <w:r>
              <w:t>пункт 2.39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667" w:type="pct"/>
            <w:tcMar>
              <w:top w:w="0" w:type="dxa"/>
              <w:left w:w="6" w:type="dxa"/>
              <w:bottom w:w="0" w:type="dxa"/>
              <w:right w:w="6" w:type="dxa"/>
            </w:tcMar>
            <w:hideMark/>
          </w:tcPr>
          <w:p w:rsidR="00A159BE" w:rsidRDefault="00A159BE">
            <w:pPr>
              <w:pStyle w:val="table10"/>
              <w:spacing w:before="120"/>
            </w:pPr>
            <w:r>
              <w:t>пункт 2.41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667" w:type="pct"/>
            <w:tcMar>
              <w:top w:w="0" w:type="dxa"/>
              <w:left w:w="6" w:type="dxa"/>
              <w:bottom w:w="0" w:type="dxa"/>
              <w:right w:w="6" w:type="dxa"/>
            </w:tcMar>
            <w:hideMark/>
          </w:tcPr>
          <w:p w:rsidR="00A159BE" w:rsidRDefault="00A159BE">
            <w:pPr>
              <w:pStyle w:val="table10"/>
              <w:spacing w:before="120"/>
            </w:pPr>
            <w:r>
              <w:t>пункт 2.42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59. Принятие решения о назначении (отказе в назначении) семейного капитала</w:t>
            </w:r>
          </w:p>
        </w:tc>
        <w:tc>
          <w:tcPr>
            <w:tcW w:w="1667" w:type="pct"/>
            <w:tcMar>
              <w:top w:w="0" w:type="dxa"/>
              <w:left w:w="6" w:type="dxa"/>
              <w:bottom w:w="0" w:type="dxa"/>
              <w:right w:w="6" w:type="dxa"/>
            </w:tcMar>
            <w:hideMark/>
          </w:tcPr>
          <w:p w:rsidR="00A159BE" w:rsidRDefault="00A159BE">
            <w:pPr>
              <w:pStyle w:val="table10"/>
              <w:spacing w:before="120"/>
            </w:pPr>
            <w:r>
              <w:t>пункт 2.46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667" w:type="pct"/>
            <w:tcMar>
              <w:top w:w="0" w:type="dxa"/>
              <w:left w:w="6" w:type="dxa"/>
              <w:bottom w:w="0" w:type="dxa"/>
              <w:right w:w="6" w:type="dxa"/>
            </w:tcMar>
            <w:hideMark/>
          </w:tcPr>
          <w:p w:rsidR="00A159BE" w:rsidRDefault="00A159BE">
            <w:pPr>
              <w:pStyle w:val="table10"/>
              <w:spacing w:before="120"/>
            </w:pPr>
            <w:r>
              <w:t>подпункт 2.47.1 пункта 2.47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w:t>
            </w:r>
            <w:r>
              <w:lastRenderedPageBreak/>
              <w:t xml:space="preserve">на платной основе высшего образования I ступени, среднего специального образования в государственных учреждениях образования </w:t>
            </w:r>
          </w:p>
        </w:tc>
        <w:tc>
          <w:tcPr>
            <w:tcW w:w="1667" w:type="pct"/>
            <w:tcMar>
              <w:top w:w="0" w:type="dxa"/>
              <w:left w:w="6" w:type="dxa"/>
              <w:bottom w:w="0" w:type="dxa"/>
              <w:right w:w="6" w:type="dxa"/>
            </w:tcMar>
            <w:hideMark/>
          </w:tcPr>
          <w:p w:rsidR="00A159BE" w:rsidRDefault="00A159BE">
            <w:pPr>
              <w:pStyle w:val="table10"/>
              <w:spacing w:before="120"/>
            </w:pPr>
            <w:r>
              <w:lastRenderedPageBreak/>
              <w:t>подпункт 2.47.2 пункта 2.47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667" w:type="pct"/>
            <w:tcMar>
              <w:top w:w="0" w:type="dxa"/>
              <w:left w:w="6" w:type="dxa"/>
              <w:bottom w:w="0" w:type="dxa"/>
              <w:right w:w="6" w:type="dxa"/>
            </w:tcMar>
            <w:hideMark/>
          </w:tcPr>
          <w:p w:rsidR="00A159BE" w:rsidRDefault="00A159BE">
            <w:pPr>
              <w:pStyle w:val="table10"/>
              <w:spacing w:before="120"/>
            </w:pPr>
            <w:r>
              <w:t>подпункт 2.47.3 пункта 2.47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667" w:type="pct"/>
            <w:tcMar>
              <w:top w:w="0" w:type="dxa"/>
              <w:left w:w="6" w:type="dxa"/>
              <w:bottom w:w="0" w:type="dxa"/>
              <w:right w:w="6" w:type="dxa"/>
            </w:tcMar>
            <w:hideMark/>
          </w:tcPr>
          <w:p w:rsidR="00A159BE" w:rsidRDefault="00A159BE">
            <w:pPr>
              <w:pStyle w:val="table10"/>
              <w:spacing w:before="120"/>
            </w:pPr>
            <w:r>
              <w:t>пункт 2.48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64. Выдача дубликата решения о назначении (отказе в назначении) семейного капитала</w:t>
            </w:r>
          </w:p>
        </w:tc>
        <w:tc>
          <w:tcPr>
            <w:tcW w:w="1667" w:type="pct"/>
            <w:tcMar>
              <w:top w:w="0" w:type="dxa"/>
              <w:left w:w="6" w:type="dxa"/>
              <w:bottom w:w="0" w:type="dxa"/>
              <w:right w:w="6" w:type="dxa"/>
            </w:tcMar>
            <w:hideMark/>
          </w:tcPr>
          <w:p w:rsidR="00A159BE" w:rsidRDefault="00A159BE">
            <w:pPr>
              <w:pStyle w:val="table10"/>
              <w:spacing w:before="120"/>
            </w:pPr>
            <w:r>
              <w:t>пункт 2.49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667" w:type="pct"/>
            <w:tcMar>
              <w:top w:w="0" w:type="dxa"/>
              <w:left w:w="6" w:type="dxa"/>
              <w:bottom w:w="0" w:type="dxa"/>
              <w:right w:w="6" w:type="dxa"/>
            </w:tcMar>
            <w:hideMark/>
          </w:tcPr>
          <w:p w:rsidR="00A159BE" w:rsidRDefault="00A159BE">
            <w:pPr>
              <w:pStyle w:val="table10"/>
              <w:spacing w:before="120"/>
            </w:pPr>
            <w:r>
              <w:t>пункт 2.50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Документы, подтверждающие право на социальные льготы</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66. Выдача удостоверения (дубликата удостоверения) инвалида Отечественной войны</w:t>
            </w:r>
          </w:p>
        </w:tc>
        <w:tc>
          <w:tcPr>
            <w:tcW w:w="1667" w:type="pct"/>
            <w:tcMar>
              <w:top w:w="0" w:type="dxa"/>
              <w:left w:w="6" w:type="dxa"/>
              <w:bottom w:w="0" w:type="dxa"/>
              <w:right w:w="6" w:type="dxa"/>
            </w:tcMar>
            <w:hideMark/>
          </w:tcPr>
          <w:p w:rsidR="00A159BE" w:rsidRDefault="00A159BE">
            <w:pPr>
              <w:pStyle w:val="table10"/>
              <w:spacing w:before="120"/>
            </w:pPr>
            <w:r>
              <w:t>пункты 3.2,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667" w:type="pct"/>
            <w:tcMar>
              <w:top w:w="0" w:type="dxa"/>
              <w:left w:w="6" w:type="dxa"/>
              <w:bottom w:w="0" w:type="dxa"/>
              <w:right w:w="6" w:type="dxa"/>
            </w:tcMar>
            <w:hideMark/>
          </w:tcPr>
          <w:p w:rsidR="00A159BE" w:rsidRDefault="00A159BE">
            <w:pPr>
              <w:pStyle w:val="table10"/>
              <w:spacing w:before="120"/>
            </w:pPr>
            <w:r>
              <w:t>пункты 3.3,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67" w:type="pct"/>
            <w:tcMar>
              <w:top w:w="0" w:type="dxa"/>
              <w:left w:w="6" w:type="dxa"/>
              <w:bottom w:w="0" w:type="dxa"/>
              <w:right w:w="6" w:type="dxa"/>
            </w:tcMar>
            <w:hideMark/>
          </w:tcPr>
          <w:p w:rsidR="00A159BE" w:rsidRDefault="00A159BE">
            <w:pPr>
              <w:pStyle w:val="table10"/>
              <w:spacing w:before="120"/>
            </w:pPr>
            <w:r>
              <w:t>пункты 3.4,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667" w:type="pct"/>
            <w:tcMar>
              <w:top w:w="0" w:type="dxa"/>
              <w:left w:w="6" w:type="dxa"/>
              <w:bottom w:w="0" w:type="dxa"/>
              <w:right w:w="6" w:type="dxa"/>
            </w:tcMar>
            <w:hideMark/>
          </w:tcPr>
          <w:p w:rsidR="00A159BE" w:rsidRDefault="00A159BE">
            <w:pPr>
              <w:pStyle w:val="table10"/>
              <w:spacing w:before="120"/>
            </w:pPr>
            <w:r>
              <w:t>пункты 3.5,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667" w:type="pct"/>
            <w:tcMar>
              <w:top w:w="0" w:type="dxa"/>
              <w:left w:w="6" w:type="dxa"/>
              <w:bottom w:w="0" w:type="dxa"/>
              <w:right w:w="6" w:type="dxa"/>
            </w:tcMar>
            <w:hideMark/>
          </w:tcPr>
          <w:p w:rsidR="00A159BE" w:rsidRDefault="00A159BE">
            <w:pPr>
              <w:pStyle w:val="table10"/>
              <w:spacing w:before="120"/>
            </w:pPr>
            <w:r>
              <w:t>пункты 3.6,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667" w:type="pct"/>
            <w:tcMar>
              <w:top w:w="0" w:type="dxa"/>
              <w:left w:w="6" w:type="dxa"/>
              <w:bottom w:w="0" w:type="dxa"/>
              <w:right w:w="6" w:type="dxa"/>
            </w:tcMar>
            <w:hideMark/>
          </w:tcPr>
          <w:p w:rsidR="00A159BE" w:rsidRDefault="00A159BE">
            <w:pPr>
              <w:pStyle w:val="table10"/>
              <w:spacing w:before="120"/>
            </w:pPr>
            <w:r>
              <w:t>пункт 3.7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667" w:type="pct"/>
            <w:tcMar>
              <w:top w:w="0" w:type="dxa"/>
              <w:left w:w="6" w:type="dxa"/>
              <w:bottom w:w="0" w:type="dxa"/>
              <w:right w:w="6" w:type="dxa"/>
            </w:tcMar>
            <w:hideMark/>
          </w:tcPr>
          <w:p w:rsidR="00A159BE" w:rsidRDefault="00A159BE">
            <w:pPr>
              <w:pStyle w:val="table10"/>
              <w:spacing w:before="120"/>
            </w:pPr>
            <w:r>
              <w:t>пункты 3.8,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667" w:type="pct"/>
            <w:tcMar>
              <w:top w:w="0" w:type="dxa"/>
              <w:left w:w="6" w:type="dxa"/>
              <w:bottom w:w="0" w:type="dxa"/>
              <w:right w:w="6" w:type="dxa"/>
            </w:tcMar>
            <w:hideMark/>
          </w:tcPr>
          <w:p w:rsidR="00A159BE" w:rsidRDefault="00A159BE">
            <w:pPr>
              <w:pStyle w:val="table10"/>
              <w:spacing w:before="120"/>
            </w:pPr>
            <w:r>
              <w:t>пункты 3.9,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667" w:type="pct"/>
            <w:tcMar>
              <w:top w:w="0" w:type="dxa"/>
              <w:left w:w="6" w:type="dxa"/>
              <w:bottom w:w="0" w:type="dxa"/>
              <w:right w:w="6" w:type="dxa"/>
            </w:tcMar>
            <w:hideMark/>
          </w:tcPr>
          <w:p w:rsidR="00A159BE" w:rsidRDefault="00A159BE">
            <w:pPr>
              <w:pStyle w:val="table10"/>
              <w:spacing w:before="120"/>
            </w:pPr>
            <w:r>
              <w:t>подпункт 3.13</w:t>
            </w:r>
            <w:r>
              <w:rPr>
                <w:vertAlign w:val="superscript"/>
              </w:rPr>
              <w:t>1</w:t>
            </w:r>
            <w:r>
              <w:t>.2 пункта 3.13</w:t>
            </w:r>
            <w:r>
              <w:rPr>
                <w:vertAlign w:val="superscript"/>
              </w:rPr>
              <w:t>1</w:t>
            </w:r>
            <w:r>
              <w:t>, пункт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75. Выдача удостоверения (дубликата удостоверения) многодетной семьи</w:t>
            </w:r>
          </w:p>
        </w:tc>
        <w:tc>
          <w:tcPr>
            <w:tcW w:w="1667" w:type="pct"/>
            <w:tcMar>
              <w:top w:w="0" w:type="dxa"/>
              <w:left w:w="6" w:type="dxa"/>
              <w:bottom w:w="0" w:type="dxa"/>
              <w:right w:w="6" w:type="dxa"/>
            </w:tcMar>
            <w:hideMark/>
          </w:tcPr>
          <w:p w:rsidR="00A159BE" w:rsidRDefault="00A159BE">
            <w:pPr>
              <w:pStyle w:val="table10"/>
              <w:spacing w:before="120"/>
            </w:pPr>
            <w:r>
              <w:t>пункты 3.15,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w:t>
            </w:r>
            <w:r>
              <w:lastRenderedPageBreak/>
              <w:t>участках железных и автомобильных дорог</w:t>
            </w:r>
          </w:p>
        </w:tc>
        <w:tc>
          <w:tcPr>
            <w:tcW w:w="1667" w:type="pct"/>
            <w:tcMar>
              <w:top w:w="0" w:type="dxa"/>
              <w:left w:w="6" w:type="dxa"/>
              <w:bottom w:w="0" w:type="dxa"/>
              <w:right w:w="6" w:type="dxa"/>
            </w:tcMar>
            <w:hideMark/>
          </w:tcPr>
          <w:p w:rsidR="00A159BE" w:rsidRDefault="00A159BE">
            <w:pPr>
              <w:pStyle w:val="table10"/>
              <w:spacing w:before="120"/>
            </w:pPr>
            <w:r>
              <w:lastRenderedPageBreak/>
              <w:t xml:space="preserve">пункты 3.17, 3.21 перечня </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667" w:type="pct"/>
            <w:tcMar>
              <w:top w:w="0" w:type="dxa"/>
              <w:left w:w="6" w:type="dxa"/>
              <w:bottom w:w="0" w:type="dxa"/>
              <w:right w:w="6" w:type="dxa"/>
            </w:tcMar>
            <w:hideMark/>
          </w:tcPr>
          <w:p w:rsidR="00A159BE" w:rsidRDefault="00A159BE">
            <w:pPr>
              <w:pStyle w:val="table10"/>
              <w:spacing w:before="120"/>
            </w:pPr>
            <w:r>
              <w:t>пункты 3.18, 3.21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667" w:type="pct"/>
            <w:tcMar>
              <w:top w:w="0" w:type="dxa"/>
              <w:left w:w="6" w:type="dxa"/>
              <w:bottom w:w="0" w:type="dxa"/>
              <w:right w:w="6" w:type="dxa"/>
            </w:tcMar>
            <w:hideMark/>
          </w:tcPr>
          <w:p w:rsidR="00A159BE" w:rsidRDefault="00A159BE">
            <w:pPr>
              <w:pStyle w:val="table10"/>
              <w:spacing w:before="120"/>
            </w:pPr>
            <w:r>
              <w:t>пункт 3.20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Опека, попечительство, патронаж. Эмансипация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667" w:type="pct"/>
            <w:tcMar>
              <w:top w:w="0" w:type="dxa"/>
              <w:left w:w="6" w:type="dxa"/>
              <w:bottom w:w="0" w:type="dxa"/>
              <w:right w:w="6" w:type="dxa"/>
            </w:tcMar>
            <w:hideMark/>
          </w:tcPr>
          <w:p w:rsidR="00A159BE" w:rsidRDefault="00A159BE">
            <w:pPr>
              <w:pStyle w:val="table10"/>
              <w:spacing w:before="120"/>
            </w:pPr>
            <w:r>
              <w:t>пункт 4.3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667" w:type="pct"/>
            <w:tcMar>
              <w:top w:w="0" w:type="dxa"/>
              <w:left w:w="6" w:type="dxa"/>
              <w:bottom w:w="0" w:type="dxa"/>
              <w:right w:w="6" w:type="dxa"/>
            </w:tcMar>
            <w:hideMark/>
          </w:tcPr>
          <w:p w:rsidR="00A159BE" w:rsidRDefault="00A159BE">
            <w:pPr>
              <w:pStyle w:val="table10"/>
              <w:spacing w:before="120"/>
            </w:pPr>
            <w:r>
              <w:t>пункт 4.4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667" w:type="pct"/>
            <w:tcMar>
              <w:top w:w="0" w:type="dxa"/>
              <w:left w:w="6" w:type="dxa"/>
              <w:bottom w:w="0" w:type="dxa"/>
              <w:right w:w="6" w:type="dxa"/>
            </w:tcMar>
            <w:hideMark/>
          </w:tcPr>
          <w:p w:rsidR="00A159BE" w:rsidRDefault="00A159BE">
            <w:pPr>
              <w:pStyle w:val="table10"/>
              <w:spacing w:before="120"/>
            </w:pPr>
            <w:r>
              <w:t>пункт 4.5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82. Принятие решения о передаче ребенка (детей) на воспитание в приемную семью</w:t>
            </w:r>
          </w:p>
        </w:tc>
        <w:tc>
          <w:tcPr>
            <w:tcW w:w="1667" w:type="pct"/>
            <w:tcMar>
              <w:top w:w="0" w:type="dxa"/>
              <w:left w:w="6" w:type="dxa"/>
              <w:bottom w:w="0" w:type="dxa"/>
              <w:right w:w="6" w:type="dxa"/>
            </w:tcMar>
            <w:hideMark/>
          </w:tcPr>
          <w:p w:rsidR="00A159BE" w:rsidRDefault="00A159BE">
            <w:pPr>
              <w:pStyle w:val="table10"/>
              <w:spacing w:before="120"/>
            </w:pPr>
            <w:r>
              <w:t>пункт 4.6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83. Принятие решения о создании детского дома семейного типа</w:t>
            </w:r>
          </w:p>
        </w:tc>
        <w:tc>
          <w:tcPr>
            <w:tcW w:w="1667" w:type="pct"/>
            <w:tcMar>
              <w:top w:w="0" w:type="dxa"/>
              <w:left w:w="6" w:type="dxa"/>
              <w:bottom w:w="0" w:type="dxa"/>
              <w:right w:w="6" w:type="dxa"/>
            </w:tcMar>
            <w:hideMark/>
          </w:tcPr>
          <w:p w:rsidR="00A159BE" w:rsidRDefault="00A159BE">
            <w:pPr>
              <w:pStyle w:val="table10"/>
              <w:spacing w:before="120"/>
            </w:pPr>
            <w:r>
              <w:t>пункт 4.7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84. Принятие решения об установлении патронажа (назначении помощника)</w:t>
            </w:r>
          </w:p>
        </w:tc>
        <w:tc>
          <w:tcPr>
            <w:tcW w:w="1667" w:type="pct"/>
            <w:tcMar>
              <w:top w:w="0" w:type="dxa"/>
              <w:left w:w="6" w:type="dxa"/>
              <w:bottom w:w="0" w:type="dxa"/>
              <w:right w:w="6" w:type="dxa"/>
            </w:tcMar>
            <w:hideMark/>
          </w:tcPr>
          <w:p w:rsidR="00A159BE" w:rsidRDefault="00A159BE">
            <w:pPr>
              <w:pStyle w:val="table10"/>
              <w:spacing w:before="120"/>
            </w:pPr>
            <w:r>
              <w:t>пункт 4.8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667" w:type="pct"/>
            <w:tcMar>
              <w:top w:w="0" w:type="dxa"/>
              <w:left w:w="6" w:type="dxa"/>
              <w:bottom w:w="0" w:type="dxa"/>
              <w:right w:w="6" w:type="dxa"/>
            </w:tcMar>
            <w:hideMark/>
          </w:tcPr>
          <w:p w:rsidR="00A159BE" w:rsidRDefault="00A159BE">
            <w:pPr>
              <w:pStyle w:val="table10"/>
              <w:spacing w:before="120"/>
            </w:pPr>
            <w:r>
              <w:t>пункт 4.9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86. Принятие решения об объявлении несовершеннолетнего полностью дееспособным (эмансипация)</w:t>
            </w:r>
          </w:p>
        </w:tc>
        <w:tc>
          <w:tcPr>
            <w:tcW w:w="1667" w:type="pct"/>
            <w:tcMar>
              <w:top w:w="0" w:type="dxa"/>
              <w:left w:w="6" w:type="dxa"/>
              <w:bottom w:w="0" w:type="dxa"/>
              <w:right w:w="6" w:type="dxa"/>
            </w:tcMar>
            <w:hideMark/>
          </w:tcPr>
          <w:p w:rsidR="00A159BE" w:rsidRDefault="00A159BE">
            <w:pPr>
              <w:pStyle w:val="table10"/>
              <w:spacing w:before="120"/>
            </w:pPr>
            <w:r>
              <w:t>пункт 4.10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87. Принятие решения об освобождении опекунов, попечителей от выполнения ими своих обязанностей</w:t>
            </w:r>
          </w:p>
        </w:tc>
        <w:tc>
          <w:tcPr>
            <w:tcW w:w="1667" w:type="pct"/>
            <w:tcMar>
              <w:top w:w="0" w:type="dxa"/>
              <w:left w:w="6" w:type="dxa"/>
              <w:bottom w:w="0" w:type="dxa"/>
              <w:right w:w="6" w:type="dxa"/>
            </w:tcMar>
            <w:hideMark/>
          </w:tcPr>
          <w:p w:rsidR="00A159BE" w:rsidRDefault="00A159BE">
            <w:pPr>
              <w:pStyle w:val="table10"/>
              <w:spacing w:before="120"/>
            </w:pPr>
            <w:r>
              <w:t>пункт 4.11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Образование</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rsidR="00A159BE" w:rsidRDefault="00A159BE">
            <w:pPr>
              <w:pStyle w:val="table10"/>
              <w:spacing w:before="120"/>
            </w:pPr>
            <w:r>
              <w:t>подпункт 6.1.1 пункта 6.1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rsidR="00A159BE" w:rsidRDefault="00A159BE">
            <w:pPr>
              <w:pStyle w:val="table10"/>
              <w:spacing w:before="120"/>
            </w:pPr>
            <w:r>
              <w:t>подпункт 6.1.2 пункта 6.1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rsidR="00A159BE" w:rsidRDefault="00A159BE">
            <w:pPr>
              <w:pStyle w:val="table10"/>
              <w:spacing w:before="120"/>
            </w:pPr>
            <w:r>
              <w:t>подпункт 6.1.3 пункта 6.1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rsidR="00A159BE" w:rsidRDefault="00A159BE">
            <w:pPr>
              <w:pStyle w:val="table10"/>
              <w:spacing w:before="120"/>
            </w:pPr>
            <w:r>
              <w:t>подпункт 6.1.5 пункта 6.1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rsidR="00A159BE" w:rsidRDefault="00A159BE">
            <w:pPr>
              <w:pStyle w:val="table10"/>
              <w:spacing w:before="120"/>
            </w:pPr>
            <w:r>
              <w:t>подпункт 6.2.1 пункта 6.2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rsidR="00A159BE" w:rsidRDefault="00A159BE">
            <w:pPr>
              <w:pStyle w:val="table10"/>
              <w:spacing w:before="120"/>
            </w:pPr>
            <w:r>
              <w:t>подпункт 6.2.2 пункта 6.2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rsidR="00A159BE" w:rsidRDefault="00A159BE">
            <w:pPr>
              <w:pStyle w:val="table10"/>
              <w:spacing w:before="120"/>
            </w:pPr>
            <w:r>
              <w:t>подпункт 6.2.3 пункта 6.2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rsidR="00A159BE" w:rsidRDefault="00A159BE">
            <w:pPr>
              <w:pStyle w:val="table10"/>
              <w:spacing w:before="120"/>
            </w:pPr>
            <w:r>
              <w:t>подпункт 6.2.5 пункта 6.2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96. Выдача справки о том, что высшее, среднее специальное образование получено на платной основе (в случае ликвидации </w:t>
            </w:r>
            <w:r>
              <w:lastRenderedPageBreak/>
              <w:t>учреждения образования)</w:t>
            </w:r>
          </w:p>
        </w:tc>
        <w:tc>
          <w:tcPr>
            <w:tcW w:w="1667" w:type="pct"/>
            <w:tcMar>
              <w:top w:w="0" w:type="dxa"/>
              <w:left w:w="6" w:type="dxa"/>
              <w:bottom w:w="0" w:type="dxa"/>
              <w:right w:w="6" w:type="dxa"/>
            </w:tcMar>
            <w:hideMark/>
          </w:tcPr>
          <w:p w:rsidR="00A159BE" w:rsidRDefault="00A159BE">
            <w:pPr>
              <w:pStyle w:val="table10"/>
              <w:spacing w:before="120"/>
            </w:pPr>
            <w:r>
              <w:lastRenderedPageBreak/>
              <w:t>пункт 6.5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97. Постановка на учет ребенка, нуждающегося в определении в учреждение образования для получения дошкольного образования</w:t>
            </w:r>
          </w:p>
        </w:tc>
        <w:tc>
          <w:tcPr>
            <w:tcW w:w="1667" w:type="pct"/>
            <w:tcMar>
              <w:top w:w="0" w:type="dxa"/>
              <w:left w:w="6" w:type="dxa"/>
              <w:bottom w:w="0" w:type="dxa"/>
              <w:right w:w="6" w:type="dxa"/>
            </w:tcMar>
            <w:hideMark/>
          </w:tcPr>
          <w:p w:rsidR="00A159BE" w:rsidRDefault="00A159BE">
            <w:pPr>
              <w:pStyle w:val="table10"/>
              <w:spacing w:before="120"/>
            </w:pPr>
            <w:r>
              <w:t>пункт 6.6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667" w:type="pct"/>
            <w:tcMar>
              <w:top w:w="0" w:type="dxa"/>
              <w:left w:w="6" w:type="dxa"/>
              <w:bottom w:w="0" w:type="dxa"/>
              <w:right w:w="6" w:type="dxa"/>
            </w:tcMar>
            <w:hideMark/>
          </w:tcPr>
          <w:p w:rsidR="00A159BE" w:rsidRDefault="00A159BE">
            <w:pPr>
              <w:pStyle w:val="table10"/>
              <w:spacing w:before="120"/>
            </w:pPr>
            <w:r>
              <w:t>пункт 6.7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Архитектура и строительство</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rsidR="00A159BE" w:rsidRDefault="00A159BE">
            <w:pPr>
              <w:pStyle w:val="table10"/>
              <w:spacing w:before="120"/>
            </w:pPr>
            <w:r>
              <w:t>пункт 8.10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667" w:type="pct"/>
            <w:tcMar>
              <w:top w:w="0" w:type="dxa"/>
              <w:left w:w="6" w:type="dxa"/>
              <w:bottom w:w="0" w:type="dxa"/>
              <w:right w:w="6" w:type="dxa"/>
            </w:tcMar>
            <w:hideMark/>
          </w:tcPr>
          <w:p w:rsidR="00A159BE" w:rsidRDefault="00A159BE">
            <w:pPr>
              <w:pStyle w:val="table10"/>
              <w:spacing w:before="120"/>
            </w:pPr>
            <w:r>
              <w:t>подпункт 9.3.1 пункта 9.3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667" w:type="pct"/>
            <w:tcMar>
              <w:top w:w="0" w:type="dxa"/>
              <w:left w:w="6" w:type="dxa"/>
              <w:bottom w:w="0" w:type="dxa"/>
              <w:right w:w="6" w:type="dxa"/>
            </w:tcMar>
            <w:hideMark/>
          </w:tcPr>
          <w:p w:rsidR="00A159BE" w:rsidRDefault="00A159BE">
            <w:pPr>
              <w:pStyle w:val="table10"/>
              <w:spacing w:before="120"/>
            </w:pPr>
            <w:r>
              <w:t>подпункт 9.3.2 пункта 9.3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rsidR="00A159BE" w:rsidRDefault="00A159BE">
            <w:pPr>
              <w:pStyle w:val="table10"/>
              <w:spacing w:before="120"/>
            </w:pPr>
            <w:r>
              <w:t>подпункт 9.3.3 пункта 9.3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667" w:type="pct"/>
            <w:tcMar>
              <w:top w:w="0" w:type="dxa"/>
              <w:left w:w="6" w:type="dxa"/>
              <w:bottom w:w="0" w:type="dxa"/>
              <w:right w:w="6" w:type="dxa"/>
            </w:tcMar>
            <w:hideMark/>
          </w:tcPr>
          <w:p w:rsidR="00A159BE" w:rsidRDefault="00A159BE">
            <w:pPr>
              <w:pStyle w:val="table10"/>
              <w:spacing w:before="120"/>
            </w:pPr>
            <w:r>
              <w:t>подпункт 9.3.4 пункта 9.3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104. Выдача решения о продлении срока строительства капитального строения в виде жилого дома, дачи</w:t>
            </w:r>
          </w:p>
        </w:tc>
        <w:tc>
          <w:tcPr>
            <w:tcW w:w="1667" w:type="pct"/>
            <w:tcMar>
              <w:top w:w="0" w:type="dxa"/>
              <w:left w:w="6" w:type="dxa"/>
              <w:bottom w:w="0" w:type="dxa"/>
              <w:right w:w="6" w:type="dxa"/>
            </w:tcMar>
            <w:hideMark/>
          </w:tcPr>
          <w:p w:rsidR="00A159BE" w:rsidRDefault="00A159BE">
            <w:pPr>
              <w:pStyle w:val="table10"/>
              <w:spacing w:before="120"/>
            </w:pPr>
            <w:r>
              <w:t>подпункт 9.3.5 пункта 9.3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667" w:type="pct"/>
            <w:tcMar>
              <w:top w:w="0" w:type="dxa"/>
              <w:left w:w="6" w:type="dxa"/>
              <w:bottom w:w="0" w:type="dxa"/>
              <w:right w:w="6" w:type="dxa"/>
            </w:tcMar>
            <w:hideMark/>
          </w:tcPr>
          <w:p w:rsidR="00A159BE" w:rsidRDefault="00A159BE">
            <w:pPr>
              <w:pStyle w:val="table10"/>
              <w:spacing w:before="120"/>
            </w:pPr>
            <w:r>
              <w:t>подпункт 9.3.6 пункта 9.3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rsidR="00A159BE" w:rsidRDefault="00A159BE">
            <w:pPr>
              <w:pStyle w:val="table10"/>
              <w:spacing w:before="120"/>
            </w:pPr>
            <w:r>
              <w:t>пункт 9.4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Газо-, электро-, тепло- и водоснабжение. Связь</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667" w:type="pct"/>
            <w:tcMar>
              <w:top w:w="0" w:type="dxa"/>
              <w:left w:w="6" w:type="dxa"/>
              <w:bottom w:w="0" w:type="dxa"/>
              <w:right w:w="6" w:type="dxa"/>
            </w:tcMar>
            <w:hideMark/>
          </w:tcPr>
          <w:p w:rsidR="00A159BE" w:rsidRDefault="00A159BE">
            <w:pPr>
              <w:pStyle w:val="table10"/>
              <w:spacing w:before="120"/>
            </w:pPr>
            <w:r>
              <w:t>пункт 10.3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667" w:type="pct"/>
            <w:tcMar>
              <w:top w:w="0" w:type="dxa"/>
              <w:left w:w="6" w:type="dxa"/>
              <w:bottom w:w="0" w:type="dxa"/>
              <w:right w:w="6" w:type="dxa"/>
            </w:tcMar>
            <w:hideMark/>
          </w:tcPr>
          <w:p w:rsidR="00A159BE" w:rsidRDefault="00A159BE">
            <w:pPr>
              <w:pStyle w:val="table10"/>
              <w:spacing w:before="120"/>
            </w:pPr>
            <w:r>
              <w:t>пункт 10.19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667" w:type="pct"/>
            <w:tcMar>
              <w:top w:w="0" w:type="dxa"/>
              <w:left w:w="6" w:type="dxa"/>
              <w:bottom w:w="0" w:type="dxa"/>
              <w:right w:w="6" w:type="dxa"/>
            </w:tcMar>
            <w:hideMark/>
          </w:tcPr>
          <w:p w:rsidR="00A159BE" w:rsidRDefault="00A159BE">
            <w:pPr>
              <w:pStyle w:val="table10"/>
              <w:spacing w:before="120"/>
            </w:pPr>
            <w:r>
              <w:t>пункт 10.21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lastRenderedPageBreak/>
              <w:t>Транспорт</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110. Принятие решения о постановке граждан на учет нуждающихся в местах хранения транспортных средств</w:t>
            </w:r>
          </w:p>
        </w:tc>
        <w:tc>
          <w:tcPr>
            <w:tcW w:w="1667" w:type="pct"/>
            <w:tcMar>
              <w:top w:w="0" w:type="dxa"/>
              <w:left w:w="6" w:type="dxa"/>
              <w:bottom w:w="0" w:type="dxa"/>
              <w:right w:w="6" w:type="dxa"/>
            </w:tcMar>
            <w:hideMark/>
          </w:tcPr>
          <w:p w:rsidR="00A159BE" w:rsidRDefault="00A159BE">
            <w:pPr>
              <w:pStyle w:val="table10"/>
              <w:spacing w:before="120"/>
            </w:pPr>
            <w:r>
              <w:t>пункт 15.19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111. Принятие решения о снятии граждан с учета нуждающихся в местах хранения транспортных средств</w:t>
            </w:r>
          </w:p>
        </w:tc>
        <w:tc>
          <w:tcPr>
            <w:tcW w:w="1667" w:type="pct"/>
            <w:tcMar>
              <w:top w:w="0" w:type="dxa"/>
              <w:left w:w="6" w:type="dxa"/>
              <w:bottom w:w="0" w:type="dxa"/>
              <w:right w:w="6" w:type="dxa"/>
            </w:tcMar>
            <w:hideMark/>
          </w:tcPr>
          <w:p w:rsidR="00A159BE" w:rsidRDefault="00A159BE">
            <w:pPr>
              <w:pStyle w:val="table10"/>
              <w:spacing w:before="120"/>
            </w:pPr>
            <w:r>
              <w:t>пункт 15.20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Природопользование</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112. Выдача разрешения на удаление объектов растительного мира</w:t>
            </w:r>
          </w:p>
        </w:tc>
        <w:tc>
          <w:tcPr>
            <w:tcW w:w="1667" w:type="pct"/>
            <w:tcMar>
              <w:top w:w="0" w:type="dxa"/>
              <w:left w:w="6" w:type="dxa"/>
              <w:bottom w:w="0" w:type="dxa"/>
              <w:right w:w="6" w:type="dxa"/>
            </w:tcMar>
            <w:hideMark/>
          </w:tcPr>
          <w:p w:rsidR="00A159BE" w:rsidRDefault="00A159BE">
            <w:pPr>
              <w:pStyle w:val="table10"/>
              <w:spacing w:before="120"/>
            </w:pPr>
            <w:r>
              <w:t>пункт 16.6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67" w:type="pct"/>
            <w:tcMar>
              <w:top w:w="0" w:type="dxa"/>
              <w:left w:w="6" w:type="dxa"/>
              <w:bottom w:w="0" w:type="dxa"/>
              <w:right w:w="6" w:type="dxa"/>
            </w:tcMar>
            <w:hideMark/>
          </w:tcPr>
          <w:p w:rsidR="00A159BE" w:rsidRDefault="00A159BE">
            <w:pPr>
              <w:pStyle w:val="table10"/>
              <w:spacing w:before="120"/>
            </w:pPr>
            <w:r>
              <w:t>пункт 16.16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667" w:type="pct"/>
            <w:tcMar>
              <w:top w:w="0" w:type="dxa"/>
              <w:left w:w="6" w:type="dxa"/>
              <w:bottom w:w="0" w:type="dxa"/>
              <w:right w:w="6" w:type="dxa"/>
            </w:tcMar>
            <w:hideMark/>
          </w:tcPr>
          <w:p w:rsidR="00A159BE" w:rsidRDefault="00A159BE">
            <w:pPr>
              <w:pStyle w:val="table10"/>
              <w:spacing w:before="120"/>
            </w:pPr>
            <w:r>
              <w:t>пункт 18.14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667" w:type="pct"/>
            <w:tcMar>
              <w:top w:w="0" w:type="dxa"/>
              <w:left w:w="6" w:type="dxa"/>
              <w:bottom w:w="0" w:type="dxa"/>
              <w:right w:w="6" w:type="dxa"/>
            </w:tcMar>
            <w:hideMark/>
          </w:tcPr>
          <w:p w:rsidR="00A159BE" w:rsidRDefault="00A159BE">
            <w:pPr>
              <w:pStyle w:val="table10"/>
              <w:spacing w:before="120"/>
            </w:pPr>
            <w:r>
              <w:t>пункт 18.16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667" w:type="pct"/>
            <w:tcMar>
              <w:top w:w="0" w:type="dxa"/>
              <w:left w:w="6" w:type="dxa"/>
              <w:bottom w:w="0" w:type="dxa"/>
              <w:right w:w="6" w:type="dxa"/>
            </w:tcMar>
            <w:hideMark/>
          </w:tcPr>
          <w:p w:rsidR="00A159BE" w:rsidRDefault="00A159BE">
            <w:pPr>
              <w:pStyle w:val="table10"/>
              <w:spacing w:before="120"/>
            </w:pPr>
            <w:r>
              <w:t>пункт 18.17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rsidR="00A159BE" w:rsidRDefault="00A159BE">
            <w:pPr>
              <w:pStyle w:val="table10"/>
              <w:spacing w:before="120"/>
            </w:pPr>
            <w:r>
              <w:t>пункт 18.18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667" w:type="pct"/>
            <w:tcMar>
              <w:top w:w="0" w:type="dxa"/>
              <w:left w:w="6" w:type="dxa"/>
              <w:bottom w:w="0" w:type="dxa"/>
              <w:right w:w="6" w:type="dxa"/>
            </w:tcMar>
            <w:hideMark/>
          </w:tcPr>
          <w:p w:rsidR="00A159BE" w:rsidRDefault="00A159BE">
            <w:pPr>
              <w:pStyle w:val="table10"/>
              <w:spacing w:before="120"/>
            </w:pPr>
            <w:r>
              <w:t>подпункт 18.25.1 пункта 18.25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667" w:type="pct"/>
            <w:tcMar>
              <w:top w:w="0" w:type="dxa"/>
              <w:left w:w="6" w:type="dxa"/>
              <w:bottom w:w="0" w:type="dxa"/>
              <w:right w:w="6" w:type="dxa"/>
            </w:tcMar>
            <w:hideMark/>
          </w:tcPr>
          <w:p w:rsidR="00A159BE" w:rsidRDefault="00A159BE">
            <w:pPr>
              <w:pStyle w:val="table10"/>
              <w:spacing w:before="120"/>
            </w:pPr>
            <w:r>
              <w:t>подпункт 18.25.2 пункта 18.25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667" w:type="pct"/>
            <w:tcMar>
              <w:top w:w="0" w:type="dxa"/>
              <w:left w:w="6" w:type="dxa"/>
              <w:bottom w:w="0" w:type="dxa"/>
              <w:right w:w="6" w:type="dxa"/>
            </w:tcMar>
            <w:hideMark/>
          </w:tcPr>
          <w:p w:rsidR="00A159BE" w:rsidRDefault="00A159BE">
            <w:pPr>
              <w:pStyle w:val="table10"/>
              <w:spacing w:before="120"/>
            </w:pPr>
            <w:r>
              <w:t>пункт 18.26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Воинская обязанность, прохождение альтернативной службы</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667" w:type="pct"/>
            <w:tcMar>
              <w:top w:w="0" w:type="dxa"/>
              <w:left w:w="6" w:type="dxa"/>
              <w:bottom w:w="0" w:type="dxa"/>
              <w:right w:w="6" w:type="dxa"/>
            </w:tcMar>
            <w:hideMark/>
          </w:tcPr>
          <w:p w:rsidR="00A159BE" w:rsidRDefault="00A159BE">
            <w:pPr>
              <w:pStyle w:val="table10"/>
              <w:spacing w:before="120"/>
            </w:pPr>
            <w:r>
              <w:t>подпункт 20.2.3</w:t>
            </w:r>
            <w:r>
              <w:rPr>
                <w:vertAlign w:val="superscript"/>
              </w:rPr>
              <w:t>1</w:t>
            </w:r>
            <w:r>
              <w:t xml:space="preserve"> пункта 20.2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122. Выдача справки о направлении на альтернативную службу</w:t>
            </w:r>
          </w:p>
        </w:tc>
        <w:tc>
          <w:tcPr>
            <w:tcW w:w="1667" w:type="pct"/>
            <w:tcMar>
              <w:top w:w="0" w:type="dxa"/>
              <w:left w:w="6" w:type="dxa"/>
              <w:bottom w:w="0" w:type="dxa"/>
              <w:right w:w="6" w:type="dxa"/>
            </w:tcMar>
            <w:hideMark/>
          </w:tcPr>
          <w:p w:rsidR="00A159BE" w:rsidRDefault="00A159BE">
            <w:pPr>
              <w:pStyle w:val="table10"/>
              <w:spacing w:before="120"/>
            </w:pPr>
            <w:r>
              <w:t>пункт 20.6</w:t>
            </w:r>
            <w:r>
              <w:rPr>
                <w:vertAlign w:val="superscript"/>
              </w:rPr>
              <w:t>1</w:t>
            </w:r>
            <w:r>
              <w:t xml:space="preserve">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lastRenderedPageBreak/>
              <w:t>Государственная регистрация недвижимого имущества, прав на него и сделок с ним</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123. Принятие решения, подтверждающего приобретательную давность на недвижимое имущество</w:t>
            </w:r>
          </w:p>
        </w:tc>
        <w:tc>
          <w:tcPr>
            <w:tcW w:w="1667" w:type="pct"/>
            <w:tcMar>
              <w:top w:w="0" w:type="dxa"/>
              <w:left w:w="6" w:type="dxa"/>
              <w:bottom w:w="0" w:type="dxa"/>
              <w:right w:w="6" w:type="dxa"/>
            </w:tcMar>
            <w:hideMark/>
          </w:tcPr>
          <w:p w:rsidR="00A159BE" w:rsidRDefault="00A159BE">
            <w:pPr>
              <w:pStyle w:val="table10"/>
              <w:spacing w:before="120"/>
            </w:pPr>
            <w:r>
              <w:t>пункт 22.8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A159BE" w:rsidRDefault="00A159BE">
            <w:pPr>
              <w:pStyle w:val="table10"/>
              <w:spacing w:before="120"/>
            </w:pPr>
            <w:r>
              <w:t>пункт 22.9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rsidR="00A159BE" w:rsidRDefault="00A159BE">
            <w:pPr>
              <w:pStyle w:val="table10"/>
              <w:spacing w:before="120"/>
            </w:pPr>
            <w:r>
              <w:t>пункт 22.9</w:t>
            </w:r>
            <w:r>
              <w:rPr>
                <w:vertAlign w:val="superscript"/>
              </w:rPr>
              <w:t>1</w:t>
            </w:r>
            <w:r>
              <w:t xml:space="preserve">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667" w:type="pct"/>
            <w:tcMar>
              <w:top w:w="0" w:type="dxa"/>
              <w:left w:w="6" w:type="dxa"/>
              <w:bottom w:w="0" w:type="dxa"/>
              <w:right w:w="6" w:type="dxa"/>
            </w:tcMar>
            <w:hideMark/>
          </w:tcPr>
          <w:p w:rsidR="00A159BE" w:rsidRDefault="00A159BE">
            <w:pPr>
              <w:pStyle w:val="table10"/>
              <w:spacing w:before="120"/>
            </w:pPr>
            <w:r>
              <w:t>пункт 22.9</w:t>
            </w:r>
            <w:r>
              <w:rPr>
                <w:vertAlign w:val="superscript"/>
              </w:rPr>
              <w:t>2</w:t>
            </w:r>
            <w:r>
              <w:t xml:space="preserve">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A159BE" w:rsidRDefault="00A159BE">
            <w:pPr>
              <w:pStyle w:val="table10"/>
              <w:spacing w:before="120"/>
            </w:pPr>
            <w:r>
              <w:t>пункт 22.9</w:t>
            </w:r>
            <w:r>
              <w:rPr>
                <w:vertAlign w:val="superscript"/>
              </w:rPr>
              <w:t>3</w:t>
            </w:r>
            <w:r>
              <w:t xml:space="preserve">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667" w:type="pct"/>
            <w:tcMar>
              <w:top w:w="0" w:type="dxa"/>
              <w:left w:w="6" w:type="dxa"/>
              <w:bottom w:w="0" w:type="dxa"/>
              <w:right w:w="6" w:type="dxa"/>
            </w:tcMar>
            <w:hideMark/>
          </w:tcPr>
          <w:p w:rsidR="00A159BE" w:rsidRDefault="00A159BE">
            <w:pPr>
              <w:pStyle w:val="table10"/>
              <w:spacing w:before="120"/>
            </w:pPr>
            <w:r>
              <w:t>пункт 22.24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В отношении юридических лиц и индивидуальных предпринимателей</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Архитектура, градостроительство, строительство</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667" w:type="pct"/>
            <w:tcMar>
              <w:top w:w="0" w:type="dxa"/>
              <w:left w:w="6" w:type="dxa"/>
              <w:bottom w:w="0" w:type="dxa"/>
              <w:right w:w="6" w:type="dxa"/>
            </w:tcMar>
            <w:hideMark/>
          </w:tcPr>
          <w:p w:rsidR="00A159BE" w:rsidRDefault="00A159BE">
            <w:pPr>
              <w:pStyle w:val="table10"/>
              <w:spacing w:before="120"/>
            </w:pPr>
            <w:r>
              <w:t>пункт 3.1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rsidR="00A159BE" w:rsidRDefault="00A159BE">
            <w:pPr>
              <w:pStyle w:val="table10"/>
              <w:spacing w:before="120"/>
            </w:pPr>
            <w:r>
              <w:t>пункт 3.1</w:t>
            </w:r>
            <w:r>
              <w:rPr>
                <w:vertAlign w:val="superscript"/>
              </w:rPr>
              <w:t>1</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667" w:type="pct"/>
            <w:tcMar>
              <w:top w:w="0" w:type="dxa"/>
              <w:left w:w="6" w:type="dxa"/>
              <w:bottom w:w="0" w:type="dxa"/>
              <w:right w:w="6" w:type="dxa"/>
            </w:tcMar>
            <w:hideMark/>
          </w:tcPr>
          <w:p w:rsidR="00A159BE" w:rsidRDefault="00A159BE">
            <w:pPr>
              <w:pStyle w:val="table10"/>
              <w:spacing w:before="120"/>
            </w:pPr>
            <w:r>
              <w:t>пункт 3.4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67" w:type="pct"/>
            <w:tcMar>
              <w:top w:w="0" w:type="dxa"/>
              <w:left w:w="6" w:type="dxa"/>
              <w:bottom w:w="0" w:type="dxa"/>
              <w:right w:w="6" w:type="dxa"/>
            </w:tcMar>
            <w:hideMark/>
          </w:tcPr>
          <w:p w:rsidR="00A159BE" w:rsidRDefault="00A159BE">
            <w:pPr>
              <w:pStyle w:val="table10"/>
              <w:spacing w:before="120"/>
            </w:pPr>
            <w:r>
              <w:t>пункт 3.8</w:t>
            </w:r>
            <w:r>
              <w:rPr>
                <w:vertAlign w:val="superscript"/>
              </w:rPr>
              <w:t>3</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rsidR="00A159BE" w:rsidRDefault="00A159BE">
            <w:pPr>
              <w:pStyle w:val="table10"/>
              <w:spacing w:before="120"/>
            </w:pPr>
            <w:r>
              <w:t>пункт 3.15</w:t>
            </w:r>
            <w:r>
              <w:rPr>
                <w:vertAlign w:val="superscript"/>
              </w:rPr>
              <w:t>6</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134. Согласование изменения (продления) сроков строительства объектов</w:t>
            </w:r>
          </w:p>
        </w:tc>
        <w:tc>
          <w:tcPr>
            <w:tcW w:w="1667" w:type="pct"/>
            <w:tcMar>
              <w:top w:w="0" w:type="dxa"/>
              <w:left w:w="6" w:type="dxa"/>
              <w:bottom w:w="0" w:type="dxa"/>
              <w:right w:w="6" w:type="dxa"/>
            </w:tcMar>
            <w:hideMark/>
          </w:tcPr>
          <w:p w:rsidR="00A159BE" w:rsidRDefault="00A159BE">
            <w:pPr>
              <w:pStyle w:val="table10"/>
              <w:spacing w:before="120"/>
            </w:pPr>
            <w:r>
              <w:t>пункт 3.28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rsidR="00A159BE" w:rsidRDefault="00A159BE">
            <w:pPr>
              <w:pStyle w:val="table10"/>
              <w:spacing w:before="120"/>
            </w:pPr>
            <w:r>
              <w:t>пункт 3.30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136. Принятие решения об определении назначения эксплуатируемого </w:t>
            </w:r>
            <w:r>
              <w:lastRenderedPageBreak/>
              <w:t>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A159BE" w:rsidRDefault="00A159BE">
            <w:pPr>
              <w:pStyle w:val="table10"/>
              <w:spacing w:before="120"/>
            </w:pPr>
            <w:r>
              <w:lastRenderedPageBreak/>
              <w:t>пункт 3.30</w:t>
            </w:r>
            <w:r>
              <w:rPr>
                <w:vertAlign w:val="superscript"/>
              </w:rPr>
              <w:t>1</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A159BE" w:rsidRDefault="00A159BE">
            <w:pPr>
              <w:pStyle w:val="table10"/>
              <w:spacing w:before="120"/>
            </w:pPr>
            <w:r>
              <w:t>пункт 3.30</w:t>
            </w:r>
            <w:r>
              <w:rPr>
                <w:vertAlign w:val="superscript"/>
              </w:rPr>
              <w:t>2</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rsidR="00A159BE" w:rsidRDefault="00A159BE">
            <w:pPr>
              <w:pStyle w:val="table10"/>
              <w:spacing w:before="120"/>
            </w:pPr>
            <w:r>
              <w:t>пункт 3.30</w:t>
            </w:r>
            <w:r>
              <w:rPr>
                <w:vertAlign w:val="superscript"/>
              </w:rPr>
              <w:t>3</w:t>
            </w:r>
            <w:r>
              <w:t xml:space="preserve">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Связь</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Mar>
              <w:top w:w="0" w:type="dxa"/>
              <w:left w:w="6" w:type="dxa"/>
              <w:bottom w:w="0" w:type="dxa"/>
              <w:right w:w="6" w:type="dxa"/>
            </w:tcMar>
            <w:hideMark/>
          </w:tcPr>
          <w:p w:rsidR="00A159BE" w:rsidRDefault="00A159BE">
            <w:pPr>
              <w:pStyle w:val="table10"/>
              <w:spacing w:before="120"/>
            </w:pPr>
            <w:r>
              <w:t>пункт 4.13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Mar>
              <w:top w:w="0" w:type="dxa"/>
              <w:left w:w="6" w:type="dxa"/>
              <w:bottom w:w="0" w:type="dxa"/>
              <w:right w:w="6" w:type="dxa"/>
            </w:tcMar>
            <w:hideMark/>
          </w:tcPr>
          <w:p w:rsidR="00A159BE" w:rsidRDefault="00A159BE">
            <w:pPr>
              <w:pStyle w:val="table10"/>
              <w:spacing w:before="120"/>
            </w:pPr>
            <w:r>
              <w:t>пункт 4.14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Охрана окружающей среды и природопользование</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667" w:type="pct"/>
            <w:tcMar>
              <w:top w:w="0" w:type="dxa"/>
              <w:left w:w="6" w:type="dxa"/>
              <w:bottom w:w="0" w:type="dxa"/>
              <w:right w:w="6" w:type="dxa"/>
            </w:tcMar>
            <w:hideMark/>
          </w:tcPr>
          <w:p w:rsidR="00A159BE" w:rsidRDefault="00A159BE">
            <w:pPr>
              <w:pStyle w:val="table10"/>
              <w:spacing w:before="120"/>
            </w:pPr>
            <w:r>
              <w:t>пункт 6.49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667" w:type="pct"/>
            <w:tcMar>
              <w:top w:w="0" w:type="dxa"/>
              <w:left w:w="6" w:type="dxa"/>
              <w:bottom w:w="0" w:type="dxa"/>
              <w:right w:w="6" w:type="dxa"/>
            </w:tcMar>
            <w:hideMark/>
          </w:tcPr>
          <w:p w:rsidR="00A159BE" w:rsidRDefault="00A159BE">
            <w:pPr>
              <w:pStyle w:val="table10"/>
              <w:spacing w:before="120"/>
            </w:pPr>
            <w:r>
              <w:t>пункт 6.50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143. Предоставление геологического отвода</w:t>
            </w:r>
          </w:p>
        </w:tc>
        <w:tc>
          <w:tcPr>
            <w:tcW w:w="1667" w:type="pct"/>
            <w:tcMar>
              <w:top w:w="0" w:type="dxa"/>
              <w:left w:w="6" w:type="dxa"/>
              <w:bottom w:w="0" w:type="dxa"/>
              <w:right w:w="6" w:type="dxa"/>
            </w:tcMar>
            <w:hideMark/>
          </w:tcPr>
          <w:p w:rsidR="00A159BE" w:rsidRDefault="00A159BE">
            <w:pPr>
              <w:pStyle w:val="table10"/>
              <w:spacing w:before="120"/>
            </w:pPr>
            <w:r>
              <w:t>пункт 6.51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144. Предоставление горного отвода</w:t>
            </w:r>
          </w:p>
        </w:tc>
        <w:tc>
          <w:tcPr>
            <w:tcW w:w="1667" w:type="pct"/>
            <w:tcMar>
              <w:top w:w="0" w:type="dxa"/>
              <w:left w:w="6" w:type="dxa"/>
              <w:bottom w:w="0" w:type="dxa"/>
              <w:right w:w="6" w:type="dxa"/>
            </w:tcMar>
            <w:hideMark/>
          </w:tcPr>
          <w:p w:rsidR="00A159BE" w:rsidRDefault="00A159BE">
            <w:pPr>
              <w:pStyle w:val="table10"/>
              <w:spacing w:before="120"/>
            </w:pPr>
            <w:r>
              <w:t>пункт 6.52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145. Выдача разрешения на удаление объектов растительного мира</w:t>
            </w:r>
          </w:p>
        </w:tc>
        <w:tc>
          <w:tcPr>
            <w:tcW w:w="1667" w:type="pct"/>
            <w:tcMar>
              <w:top w:w="0" w:type="dxa"/>
              <w:left w:w="6" w:type="dxa"/>
              <w:bottom w:w="0" w:type="dxa"/>
              <w:right w:w="6" w:type="dxa"/>
            </w:tcMar>
            <w:hideMark/>
          </w:tcPr>
          <w:p w:rsidR="00A159BE" w:rsidRDefault="00A159BE">
            <w:pPr>
              <w:pStyle w:val="table10"/>
              <w:spacing w:before="120"/>
            </w:pPr>
            <w:r>
              <w:t>пункт 6.54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146. Выдача разрешения на пересадку объектов растительного мира</w:t>
            </w:r>
          </w:p>
        </w:tc>
        <w:tc>
          <w:tcPr>
            <w:tcW w:w="1667" w:type="pct"/>
            <w:tcMar>
              <w:top w:w="0" w:type="dxa"/>
              <w:left w:w="6" w:type="dxa"/>
              <w:bottom w:w="0" w:type="dxa"/>
              <w:right w:w="6" w:type="dxa"/>
            </w:tcMar>
            <w:hideMark/>
          </w:tcPr>
          <w:p w:rsidR="00A159BE" w:rsidRDefault="00A159BE">
            <w:pPr>
              <w:pStyle w:val="table10"/>
              <w:spacing w:before="120"/>
            </w:pPr>
            <w:r>
              <w:t>пункт 6.55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667" w:type="pct"/>
            <w:tcMar>
              <w:top w:w="0" w:type="dxa"/>
              <w:left w:w="6" w:type="dxa"/>
              <w:bottom w:w="0" w:type="dxa"/>
              <w:right w:w="6" w:type="dxa"/>
            </w:tcMar>
            <w:hideMark/>
          </w:tcPr>
          <w:p w:rsidR="00A159BE" w:rsidRDefault="00A159BE">
            <w:pPr>
              <w:pStyle w:val="table10"/>
              <w:spacing w:before="120"/>
            </w:pPr>
            <w:r>
              <w:t>подпункт 6.56.3 пункта 6.56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Жилищные правоотношения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667" w:type="pct"/>
            <w:tcMar>
              <w:top w:w="0" w:type="dxa"/>
              <w:left w:w="6" w:type="dxa"/>
              <w:bottom w:w="0" w:type="dxa"/>
              <w:right w:w="6" w:type="dxa"/>
            </w:tcMar>
            <w:hideMark/>
          </w:tcPr>
          <w:p w:rsidR="00A159BE" w:rsidRDefault="00A159BE">
            <w:pPr>
              <w:pStyle w:val="table10"/>
              <w:spacing w:before="120"/>
            </w:pPr>
            <w:r>
              <w:t>подпункт 8.1.1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 xml:space="preserve">149. Принятие решения о согласовании использования </w:t>
            </w:r>
            <w:r>
              <w:lastRenderedPageBreak/>
              <w:t>не по назначению блокированных, одноквартирных жилых домов или их частей</w:t>
            </w:r>
          </w:p>
        </w:tc>
        <w:tc>
          <w:tcPr>
            <w:tcW w:w="1667" w:type="pct"/>
            <w:tcMar>
              <w:top w:w="0" w:type="dxa"/>
              <w:left w:w="6" w:type="dxa"/>
              <w:bottom w:w="0" w:type="dxa"/>
              <w:right w:w="6" w:type="dxa"/>
            </w:tcMar>
            <w:hideMark/>
          </w:tcPr>
          <w:p w:rsidR="00A159BE" w:rsidRDefault="00A159BE">
            <w:pPr>
              <w:pStyle w:val="table10"/>
              <w:spacing w:before="120"/>
            </w:pPr>
            <w:r>
              <w:lastRenderedPageBreak/>
              <w:t xml:space="preserve">подпункт 8.1.3 пункта 8.1 единого </w:t>
            </w:r>
            <w:r>
              <w:lastRenderedPageBreak/>
              <w:t>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rsidR="00A159BE" w:rsidRDefault="00A159BE">
            <w:pPr>
              <w:pStyle w:val="table10"/>
              <w:spacing w:before="120"/>
            </w:pPr>
            <w:r>
              <w:t>подпункт 8.1.4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151. Принятие решения о переводе жилого помещения в нежилое</w:t>
            </w:r>
          </w:p>
        </w:tc>
        <w:tc>
          <w:tcPr>
            <w:tcW w:w="1667" w:type="pct"/>
            <w:tcMar>
              <w:top w:w="0" w:type="dxa"/>
              <w:left w:w="6" w:type="dxa"/>
              <w:bottom w:w="0" w:type="dxa"/>
              <w:right w:w="6" w:type="dxa"/>
            </w:tcMar>
            <w:hideMark/>
          </w:tcPr>
          <w:p w:rsidR="00A159BE" w:rsidRDefault="00A159BE">
            <w:pPr>
              <w:pStyle w:val="table10"/>
              <w:spacing w:before="120"/>
            </w:pPr>
            <w:r>
              <w:t>подпункт 8.1.5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152. Принятие решения об отмене решения о переводе жилого помещения в нежилое, нежилого помещения в жилое</w:t>
            </w:r>
          </w:p>
        </w:tc>
        <w:tc>
          <w:tcPr>
            <w:tcW w:w="1667" w:type="pct"/>
            <w:tcMar>
              <w:top w:w="0" w:type="dxa"/>
              <w:left w:w="6" w:type="dxa"/>
              <w:bottom w:w="0" w:type="dxa"/>
              <w:right w:w="6" w:type="dxa"/>
            </w:tcMar>
            <w:hideMark/>
          </w:tcPr>
          <w:p w:rsidR="00A159BE" w:rsidRDefault="00A159BE">
            <w:pPr>
              <w:pStyle w:val="table10"/>
              <w:spacing w:before="120"/>
            </w:pPr>
            <w:r>
              <w:t>подпункт 8.1.6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153. Принятие решения о сносе непригодного для проживания жилого дома</w:t>
            </w:r>
          </w:p>
        </w:tc>
        <w:tc>
          <w:tcPr>
            <w:tcW w:w="1667" w:type="pct"/>
            <w:tcMar>
              <w:top w:w="0" w:type="dxa"/>
              <w:left w:w="6" w:type="dxa"/>
              <w:bottom w:w="0" w:type="dxa"/>
              <w:right w:w="6" w:type="dxa"/>
            </w:tcMar>
            <w:hideMark/>
          </w:tcPr>
          <w:p w:rsidR="00A159BE" w:rsidRDefault="00A159BE">
            <w:pPr>
              <w:pStyle w:val="table10"/>
              <w:spacing w:before="120"/>
            </w:pPr>
            <w:r>
              <w:t>подпункт 8.1.7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A159BE" w:rsidRDefault="00A159BE">
            <w:pPr>
              <w:pStyle w:val="table10"/>
              <w:spacing w:before="120"/>
            </w:pPr>
            <w:r>
              <w:t>подпункт 8.1.8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A159BE" w:rsidRDefault="00A159BE">
            <w:pPr>
              <w:pStyle w:val="table10"/>
              <w:spacing w:before="120"/>
            </w:pPr>
            <w:r>
              <w:t>подпункт 8.1.8</w:t>
            </w:r>
            <w:r>
              <w:rPr>
                <w:vertAlign w:val="superscript"/>
              </w:rPr>
              <w:t>1</w:t>
            </w:r>
            <w:r>
              <w:t xml:space="preserve">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156. Принятие решения о переводе нежилого помещения в жилое</w:t>
            </w:r>
          </w:p>
        </w:tc>
        <w:tc>
          <w:tcPr>
            <w:tcW w:w="1667" w:type="pct"/>
            <w:tcMar>
              <w:top w:w="0" w:type="dxa"/>
              <w:left w:w="6" w:type="dxa"/>
              <w:bottom w:w="0" w:type="dxa"/>
              <w:right w:w="6" w:type="dxa"/>
            </w:tcMar>
            <w:hideMark/>
          </w:tcPr>
          <w:p w:rsidR="00A159BE" w:rsidRDefault="00A159BE">
            <w:pPr>
              <w:pStyle w:val="table10"/>
              <w:spacing w:before="120"/>
            </w:pPr>
            <w:r>
              <w:t>подпункт 8.1.10 пункта 8.1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667" w:type="pct"/>
            <w:tcMar>
              <w:top w:w="0" w:type="dxa"/>
              <w:left w:w="6" w:type="dxa"/>
              <w:bottom w:w="0" w:type="dxa"/>
              <w:right w:w="6" w:type="dxa"/>
            </w:tcMar>
            <w:hideMark/>
          </w:tcPr>
          <w:p w:rsidR="00A159BE" w:rsidRDefault="00A159BE">
            <w:pPr>
              <w:pStyle w:val="table10"/>
              <w:spacing w:before="120"/>
            </w:pPr>
            <w:r>
              <w:t>пункт 8.1</w:t>
            </w:r>
            <w:r>
              <w:rPr>
                <w:vertAlign w:val="superscript"/>
              </w:rPr>
              <w:t>1</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667" w:type="pct"/>
            <w:tcMar>
              <w:top w:w="0" w:type="dxa"/>
              <w:left w:w="6" w:type="dxa"/>
              <w:bottom w:w="0" w:type="dxa"/>
              <w:right w:w="6" w:type="dxa"/>
            </w:tcMar>
            <w:hideMark/>
          </w:tcPr>
          <w:p w:rsidR="00A159BE" w:rsidRDefault="00A159BE">
            <w:pPr>
              <w:pStyle w:val="table10"/>
              <w:spacing w:before="120"/>
            </w:pPr>
            <w:r>
              <w:t>пункт 8.2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667" w:type="pct"/>
            <w:tcMar>
              <w:top w:w="0" w:type="dxa"/>
              <w:left w:w="6" w:type="dxa"/>
              <w:bottom w:w="0" w:type="dxa"/>
              <w:right w:w="6" w:type="dxa"/>
            </w:tcMar>
            <w:hideMark/>
          </w:tcPr>
          <w:p w:rsidR="00A159BE" w:rsidRDefault="00A159BE">
            <w:pPr>
              <w:pStyle w:val="table10"/>
              <w:spacing w:before="120"/>
            </w:pPr>
            <w:r>
              <w:t>подпункт 8.3.1 пункта 8.3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A159BE" w:rsidRDefault="00A159BE">
            <w:pPr>
              <w:pStyle w:val="table10"/>
              <w:spacing w:before="120"/>
            </w:pPr>
            <w:r>
              <w:t>подпункт 8.3.2 пункта 8.3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A159BE" w:rsidRDefault="00A159BE">
            <w:pPr>
              <w:pStyle w:val="table10"/>
              <w:spacing w:before="120"/>
            </w:pPr>
            <w:r>
              <w:t>подпункт 8.3.3 пункта 8.3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667" w:type="pct"/>
            <w:tcMar>
              <w:top w:w="0" w:type="dxa"/>
              <w:left w:w="6" w:type="dxa"/>
              <w:bottom w:w="0" w:type="dxa"/>
              <w:right w:w="6" w:type="dxa"/>
            </w:tcMar>
            <w:hideMark/>
          </w:tcPr>
          <w:p w:rsidR="00A159BE" w:rsidRDefault="00A159BE">
            <w:pPr>
              <w:pStyle w:val="table10"/>
              <w:spacing w:before="120"/>
            </w:pPr>
            <w:r>
              <w:t>пункт 9.6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667" w:type="pct"/>
            <w:tcMar>
              <w:top w:w="0" w:type="dxa"/>
              <w:left w:w="6" w:type="dxa"/>
              <w:bottom w:w="0" w:type="dxa"/>
              <w:right w:w="6" w:type="dxa"/>
            </w:tcMar>
            <w:hideMark/>
          </w:tcPr>
          <w:p w:rsidR="00A159BE" w:rsidRDefault="00A159BE">
            <w:pPr>
              <w:pStyle w:val="table10"/>
              <w:spacing w:before="120"/>
            </w:pPr>
            <w:r>
              <w:t>пункт 9.9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667" w:type="pct"/>
            <w:tcMar>
              <w:top w:w="0" w:type="dxa"/>
              <w:left w:w="6" w:type="dxa"/>
              <w:bottom w:w="0" w:type="dxa"/>
              <w:right w:w="6" w:type="dxa"/>
            </w:tcMar>
            <w:hideMark/>
          </w:tcPr>
          <w:p w:rsidR="00A159BE" w:rsidRDefault="00A159BE">
            <w:pPr>
              <w:pStyle w:val="table10"/>
              <w:spacing w:before="120"/>
            </w:pPr>
            <w:r>
              <w:t>пункт 9.10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165. Выдача разрешения на размещение средства наружной рекламы</w:t>
            </w:r>
          </w:p>
        </w:tc>
        <w:tc>
          <w:tcPr>
            <w:tcW w:w="1667" w:type="pct"/>
            <w:tcMar>
              <w:top w:w="0" w:type="dxa"/>
              <w:left w:w="6" w:type="dxa"/>
              <w:bottom w:w="0" w:type="dxa"/>
              <w:right w:w="6" w:type="dxa"/>
            </w:tcMar>
            <w:hideMark/>
          </w:tcPr>
          <w:p w:rsidR="00A159BE" w:rsidRDefault="00A159BE">
            <w:pPr>
              <w:pStyle w:val="table10"/>
              <w:spacing w:before="120"/>
            </w:pPr>
            <w:r>
              <w:t>подпункт 9.11.1 пункта 9.11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166. Продление действия разрешения на размещение средства наружной рекламы</w:t>
            </w:r>
          </w:p>
        </w:tc>
        <w:tc>
          <w:tcPr>
            <w:tcW w:w="1667" w:type="pct"/>
            <w:tcMar>
              <w:top w:w="0" w:type="dxa"/>
              <w:left w:w="6" w:type="dxa"/>
              <w:bottom w:w="0" w:type="dxa"/>
              <w:right w:w="6" w:type="dxa"/>
            </w:tcMar>
            <w:hideMark/>
          </w:tcPr>
          <w:p w:rsidR="00A159BE" w:rsidRDefault="00A159BE">
            <w:pPr>
              <w:pStyle w:val="table10"/>
              <w:spacing w:before="120"/>
            </w:pPr>
            <w:r>
              <w:t>подпункт 9.11.2 пункта 9.11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167. Переоформление разрешения на размещение средства наружной рекламы</w:t>
            </w:r>
          </w:p>
        </w:tc>
        <w:tc>
          <w:tcPr>
            <w:tcW w:w="1667" w:type="pct"/>
            <w:tcMar>
              <w:top w:w="0" w:type="dxa"/>
              <w:left w:w="6" w:type="dxa"/>
              <w:bottom w:w="0" w:type="dxa"/>
              <w:right w:w="6" w:type="dxa"/>
            </w:tcMar>
            <w:hideMark/>
          </w:tcPr>
          <w:p w:rsidR="00A159BE" w:rsidRDefault="00A159BE">
            <w:pPr>
              <w:pStyle w:val="table10"/>
              <w:spacing w:before="120"/>
            </w:pPr>
            <w:r>
              <w:t>пункт 9.12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lastRenderedPageBreak/>
              <w:t>168. Согласование наружной рекламы, рекламы на транспортном средстве</w:t>
            </w:r>
          </w:p>
        </w:tc>
        <w:tc>
          <w:tcPr>
            <w:tcW w:w="1667" w:type="pct"/>
            <w:tcMar>
              <w:top w:w="0" w:type="dxa"/>
              <w:left w:w="6" w:type="dxa"/>
              <w:bottom w:w="0" w:type="dxa"/>
              <w:right w:w="6" w:type="dxa"/>
            </w:tcMar>
            <w:hideMark/>
          </w:tcPr>
          <w:p w:rsidR="00A159BE" w:rsidRDefault="00A159BE">
            <w:pPr>
              <w:pStyle w:val="table10"/>
              <w:spacing w:before="120"/>
            </w:pPr>
            <w:r>
              <w:t>пункт 9.13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169. Согласование проекта привязки средства наружной рекламы к участку местности</w:t>
            </w:r>
          </w:p>
        </w:tc>
        <w:tc>
          <w:tcPr>
            <w:tcW w:w="1667" w:type="pct"/>
            <w:tcMar>
              <w:top w:w="0" w:type="dxa"/>
              <w:left w:w="6" w:type="dxa"/>
              <w:bottom w:w="0" w:type="dxa"/>
              <w:right w:w="6" w:type="dxa"/>
            </w:tcMar>
            <w:hideMark/>
          </w:tcPr>
          <w:p w:rsidR="00A159BE" w:rsidRDefault="00A159BE">
            <w:pPr>
              <w:pStyle w:val="table10"/>
              <w:spacing w:before="120"/>
            </w:pPr>
            <w:r>
              <w:t>пункт 9.14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667" w:type="pct"/>
            <w:tcMar>
              <w:top w:w="0" w:type="dxa"/>
              <w:left w:w="6" w:type="dxa"/>
              <w:bottom w:w="0" w:type="dxa"/>
              <w:right w:w="6" w:type="dxa"/>
            </w:tcMar>
            <w:hideMark/>
          </w:tcPr>
          <w:p w:rsidR="00A159BE" w:rsidRDefault="00A159BE">
            <w:pPr>
              <w:pStyle w:val="table10"/>
              <w:spacing w:before="120"/>
            </w:pPr>
            <w:r>
              <w:t>пункт 9.15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171. Согласование проведения ярмарки</w:t>
            </w:r>
          </w:p>
        </w:tc>
        <w:tc>
          <w:tcPr>
            <w:tcW w:w="1667" w:type="pct"/>
            <w:tcMar>
              <w:top w:w="0" w:type="dxa"/>
              <w:left w:w="6" w:type="dxa"/>
              <w:bottom w:w="0" w:type="dxa"/>
              <w:right w:w="6" w:type="dxa"/>
            </w:tcMar>
            <w:hideMark/>
          </w:tcPr>
          <w:p w:rsidR="00A159BE" w:rsidRDefault="00A159BE">
            <w:pPr>
              <w:pStyle w:val="table10"/>
              <w:spacing w:before="120"/>
            </w:pPr>
            <w:r>
              <w:t>пункт 9.21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667" w:type="pct"/>
            <w:tcMar>
              <w:top w:w="0" w:type="dxa"/>
              <w:left w:w="6" w:type="dxa"/>
              <w:bottom w:w="0" w:type="dxa"/>
              <w:right w:w="6" w:type="dxa"/>
            </w:tcMar>
            <w:hideMark/>
          </w:tcPr>
          <w:p w:rsidR="00A159BE" w:rsidRDefault="00A159BE">
            <w:pPr>
              <w:pStyle w:val="table10"/>
              <w:spacing w:before="120"/>
            </w:pPr>
            <w:r>
              <w:t>пункт 9.22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67" w:type="pct"/>
            <w:tcMar>
              <w:top w:w="0" w:type="dxa"/>
              <w:left w:w="6" w:type="dxa"/>
              <w:bottom w:w="0" w:type="dxa"/>
              <w:right w:w="6" w:type="dxa"/>
            </w:tcMar>
            <w:hideMark/>
          </w:tcPr>
          <w:p w:rsidR="00A159BE" w:rsidRDefault="00A159BE">
            <w:pPr>
              <w:pStyle w:val="table10"/>
              <w:spacing w:before="120"/>
            </w:pPr>
            <w:r>
              <w:t>пункт 9.25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Образование и молодежная политика</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667" w:type="pct"/>
            <w:tcMar>
              <w:top w:w="0" w:type="dxa"/>
              <w:left w:w="6" w:type="dxa"/>
              <w:bottom w:w="0" w:type="dxa"/>
              <w:right w:w="6" w:type="dxa"/>
            </w:tcMar>
            <w:hideMark/>
          </w:tcPr>
          <w:p w:rsidR="00A159BE" w:rsidRDefault="00A159BE">
            <w:pPr>
              <w:pStyle w:val="table10"/>
              <w:spacing w:before="120"/>
            </w:pPr>
            <w:r>
              <w:t>пункт 11.7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Физическая культура и спорт, туризм, культура</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667" w:type="pct"/>
            <w:tcMar>
              <w:top w:w="0" w:type="dxa"/>
              <w:left w:w="6" w:type="dxa"/>
              <w:bottom w:w="0" w:type="dxa"/>
              <w:right w:w="6" w:type="dxa"/>
            </w:tcMar>
            <w:hideMark/>
          </w:tcPr>
          <w:p w:rsidR="00A159BE" w:rsidRDefault="00A159BE">
            <w:pPr>
              <w:pStyle w:val="table10"/>
              <w:spacing w:before="120"/>
            </w:pPr>
            <w:r>
              <w:t>пункт 12.3</w:t>
            </w:r>
            <w:r>
              <w:rPr>
                <w:vertAlign w:val="superscript"/>
              </w:rPr>
              <w:t>5</w:t>
            </w:r>
            <w:r>
              <w:t xml:space="preserve">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67" w:type="pct"/>
            <w:tcMar>
              <w:top w:w="0" w:type="dxa"/>
              <w:left w:w="6" w:type="dxa"/>
              <w:bottom w:w="0" w:type="dxa"/>
              <w:right w:w="6" w:type="dxa"/>
            </w:tcMar>
            <w:hideMark/>
          </w:tcPr>
          <w:p w:rsidR="00A159BE" w:rsidRDefault="00A159BE">
            <w:pPr>
              <w:pStyle w:val="table10"/>
              <w:spacing w:before="120"/>
            </w:pPr>
            <w:r>
              <w:t>пункт 12.9 единого перечня</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rsidR="00A159BE" w:rsidRDefault="00A159BE">
            <w:pPr>
              <w:pStyle w:val="table10"/>
              <w:spacing w:before="120"/>
            </w:pPr>
            <w:r>
              <w:t>пункт 13.2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667" w:type="pct"/>
            <w:tcMar>
              <w:top w:w="0" w:type="dxa"/>
              <w:left w:w="6" w:type="dxa"/>
              <w:bottom w:w="0" w:type="dxa"/>
              <w:right w:w="6" w:type="dxa"/>
            </w:tcMar>
            <w:hideMark/>
          </w:tcPr>
          <w:p w:rsidR="00A159BE" w:rsidRDefault="00A159BE">
            <w:pPr>
              <w:pStyle w:val="table10"/>
              <w:spacing w:before="120"/>
            </w:pPr>
            <w:r>
              <w:t>пункт 15.24 единого перечня</w:t>
            </w:r>
          </w:p>
        </w:tc>
      </w:tr>
      <w:tr w:rsidR="00A159BE">
        <w:trPr>
          <w:trHeight w:val="238"/>
        </w:trPr>
        <w:tc>
          <w:tcPr>
            <w:tcW w:w="5000" w:type="pct"/>
            <w:gridSpan w:val="2"/>
            <w:tcMar>
              <w:top w:w="0" w:type="dxa"/>
              <w:left w:w="6" w:type="dxa"/>
              <w:bottom w:w="0" w:type="dxa"/>
              <w:right w:w="6" w:type="dxa"/>
            </w:tcMar>
            <w:hideMark/>
          </w:tcPr>
          <w:p w:rsidR="00A159BE" w:rsidRDefault="00A159BE">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A159BE">
        <w:trPr>
          <w:trHeight w:val="238"/>
        </w:trPr>
        <w:tc>
          <w:tcPr>
            <w:tcW w:w="3333" w:type="pct"/>
            <w:tcMar>
              <w:top w:w="0" w:type="dxa"/>
              <w:left w:w="6" w:type="dxa"/>
              <w:bottom w:w="0" w:type="dxa"/>
              <w:right w:w="6" w:type="dxa"/>
            </w:tcMar>
            <w:hideMark/>
          </w:tcPr>
          <w:p w:rsidR="00A159BE" w:rsidRDefault="00A159BE">
            <w:pPr>
              <w:pStyle w:val="table10"/>
              <w:spacing w:before="120"/>
            </w:pPr>
            <w:r>
              <w:t>179. Принятие решения, подтверждающего приобретательную давность на недвижимое имущество</w:t>
            </w:r>
          </w:p>
        </w:tc>
        <w:tc>
          <w:tcPr>
            <w:tcW w:w="1667" w:type="pct"/>
            <w:tcMar>
              <w:top w:w="0" w:type="dxa"/>
              <w:left w:w="6" w:type="dxa"/>
              <w:bottom w:w="0" w:type="dxa"/>
              <w:right w:w="6" w:type="dxa"/>
            </w:tcMar>
            <w:hideMark/>
          </w:tcPr>
          <w:p w:rsidR="00A159BE" w:rsidRDefault="00A159BE">
            <w:pPr>
              <w:pStyle w:val="table10"/>
              <w:spacing w:before="120"/>
            </w:pPr>
            <w:r>
              <w:t>пункт 17.17</w:t>
            </w:r>
            <w:r>
              <w:rPr>
                <w:vertAlign w:val="superscript"/>
              </w:rPr>
              <w:t>1</w:t>
            </w:r>
            <w:r>
              <w:t xml:space="preserve"> единого перечня</w:t>
            </w:r>
          </w:p>
        </w:tc>
      </w:tr>
      <w:tr w:rsidR="00A159BE">
        <w:trPr>
          <w:trHeight w:val="238"/>
        </w:trPr>
        <w:tc>
          <w:tcPr>
            <w:tcW w:w="3333" w:type="pct"/>
            <w:tcBorders>
              <w:bottom w:val="single" w:sz="4" w:space="0" w:color="auto"/>
            </w:tcBorders>
            <w:tcMar>
              <w:top w:w="0" w:type="dxa"/>
              <w:left w:w="6" w:type="dxa"/>
              <w:bottom w:w="0" w:type="dxa"/>
              <w:right w:w="6" w:type="dxa"/>
            </w:tcMar>
            <w:hideMark/>
          </w:tcPr>
          <w:p w:rsidR="00A159BE" w:rsidRDefault="00A159BE">
            <w:pPr>
              <w:pStyle w:val="table10"/>
              <w:spacing w:before="120"/>
            </w:pPr>
            <w:r>
              <w:t>180.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1667" w:type="pct"/>
            <w:tcBorders>
              <w:bottom w:val="single" w:sz="4" w:space="0" w:color="auto"/>
            </w:tcBorders>
            <w:tcMar>
              <w:top w:w="0" w:type="dxa"/>
              <w:left w:w="6" w:type="dxa"/>
              <w:bottom w:w="0" w:type="dxa"/>
              <w:right w:w="6" w:type="dxa"/>
            </w:tcMar>
            <w:hideMark/>
          </w:tcPr>
          <w:p w:rsidR="00A159BE" w:rsidRDefault="00A159BE">
            <w:pPr>
              <w:pStyle w:val="table10"/>
              <w:spacing w:before="120"/>
            </w:pPr>
            <w:r>
              <w:t>пункт 17.26</w:t>
            </w:r>
            <w:r>
              <w:rPr>
                <w:vertAlign w:val="superscript"/>
              </w:rPr>
              <w:t>1</w:t>
            </w:r>
            <w:r>
              <w:t xml:space="preserve"> единого перечня</w:t>
            </w:r>
          </w:p>
        </w:tc>
      </w:tr>
    </w:tbl>
    <w:p w:rsidR="00A159BE" w:rsidRDefault="00A159BE">
      <w:pPr>
        <w:pStyle w:val="newncpi"/>
      </w:pPr>
      <w:r>
        <w:t> </w:t>
      </w:r>
    </w:p>
    <w:p w:rsidR="00A159BE" w:rsidRDefault="00A159BE">
      <w:pPr>
        <w:pStyle w:val="snoskiline"/>
      </w:pPr>
      <w:r>
        <w:t>______________________________</w:t>
      </w:r>
    </w:p>
    <w:p w:rsidR="00A159BE" w:rsidRDefault="00A159BE">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A159BE" w:rsidRDefault="00A159BE">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A159BE" w:rsidRDefault="00A159BE">
      <w:pPr>
        <w:pStyle w:val="newncpi"/>
      </w:pPr>
      <w:r>
        <w:t> </w:t>
      </w:r>
    </w:p>
    <w:p w:rsidR="00A0513A" w:rsidRDefault="00A0513A"/>
    <w:sectPr w:rsidR="00A0513A" w:rsidSect="00A159BE">
      <w:pgSz w:w="11906" w:h="16838" w:orient="landscape"/>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046" w:rsidRDefault="00553046" w:rsidP="00A159BE">
      <w:pPr>
        <w:pStyle w:val="a5"/>
      </w:pPr>
      <w:r>
        <w:separator/>
      </w:r>
    </w:p>
  </w:endnote>
  <w:endnote w:type="continuationSeparator" w:id="1">
    <w:p w:rsidR="00553046" w:rsidRDefault="00553046" w:rsidP="00A159BE">
      <w:pPr>
        <w:pStyle w:val="a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A159BE" w:rsidTr="00A159BE">
      <w:tc>
        <w:tcPr>
          <w:tcW w:w="1800" w:type="dxa"/>
          <w:shd w:val="clear" w:color="auto" w:fill="auto"/>
          <w:vAlign w:val="center"/>
        </w:tcPr>
        <w:p w:rsidR="00A159BE" w:rsidRDefault="00A159BE">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A159BE" w:rsidRDefault="00A159B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159BE" w:rsidRDefault="00A159B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02.07.2021</w:t>
          </w:r>
        </w:p>
        <w:p w:rsidR="00A159BE" w:rsidRPr="00A159BE" w:rsidRDefault="00A159B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159BE" w:rsidRDefault="00A159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046" w:rsidRDefault="00553046" w:rsidP="00A159BE">
      <w:pPr>
        <w:pStyle w:val="a5"/>
      </w:pPr>
      <w:r>
        <w:separator/>
      </w:r>
    </w:p>
  </w:footnote>
  <w:footnote w:type="continuationSeparator" w:id="1">
    <w:p w:rsidR="00553046" w:rsidRDefault="00553046" w:rsidP="00A159BE">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rsidP="00FD39E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59BE" w:rsidRDefault="00A159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Pr="00A159BE" w:rsidRDefault="00A159BE" w:rsidP="00FD39E8">
    <w:pPr>
      <w:pStyle w:val="a3"/>
      <w:framePr w:wrap="around" w:vAnchor="text" w:hAnchor="margin" w:xAlign="center" w:y="1"/>
      <w:rPr>
        <w:rStyle w:val="a7"/>
        <w:rFonts w:ascii="Times New Roman" w:hAnsi="Times New Roman" w:cs="Times New Roman"/>
        <w:sz w:val="24"/>
      </w:rPr>
    </w:pPr>
    <w:r w:rsidRPr="00A159BE">
      <w:rPr>
        <w:rStyle w:val="a7"/>
        <w:rFonts w:ascii="Times New Roman" w:hAnsi="Times New Roman" w:cs="Times New Roman"/>
        <w:sz w:val="24"/>
      </w:rPr>
      <w:fldChar w:fldCharType="begin"/>
    </w:r>
    <w:r w:rsidRPr="00A159BE">
      <w:rPr>
        <w:rStyle w:val="a7"/>
        <w:rFonts w:ascii="Times New Roman" w:hAnsi="Times New Roman" w:cs="Times New Roman"/>
        <w:sz w:val="24"/>
      </w:rPr>
      <w:instrText xml:space="preserve">PAGE  </w:instrText>
    </w:r>
    <w:r w:rsidRPr="00A159B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159BE">
      <w:rPr>
        <w:rStyle w:val="a7"/>
        <w:rFonts w:ascii="Times New Roman" w:hAnsi="Times New Roman" w:cs="Times New Roman"/>
        <w:sz w:val="24"/>
      </w:rPr>
      <w:fldChar w:fldCharType="end"/>
    </w:r>
  </w:p>
  <w:p w:rsidR="00A159BE" w:rsidRPr="00A159BE" w:rsidRDefault="00A159BE">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59BE"/>
    <w:rsid w:val="00553046"/>
    <w:rsid w:val="007C699C"/>
    <w:rsid w:val="008046F5"/>
    <w:rsid w:val="00A0513A"/>
    <w:rsid w:val="00A159BE"/>
    <w:rsid w:val="00F7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159BE"/>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titlep">
    <w:name w:val="titlep"/>
    <w:basedOn w:val="a"/>
    <w:rsid w:val="00A159B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A159BE"/>
    <w:pPr>
      <w:spacing w:line="240" w:lineRule="auto"/>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A159BE"/>
    <w:pPr>
      <w:spacing w:line="240" w:lineRule="auto"/>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A159BE"/>
    <w:pPr>
      <w:spacing w:line="240" w:lineRule="auto"/>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A159BE"/>
    <w:pPr>
      <w:spacing w:line="240" w:lineRule="auto"/>
    </w:pPr>
    <w:rPr>
      <w:rFonts w:ascii="Times New Roman" w:eastAsiaTheme="minorEastAsia" w:hAnsi="Times New Roman" w:cs="Times New Roman"/>
      <w:sz w:val="20"/>
      <w:szCs w:val="20"/>
      <w:lang w:eastAsia="ru-RU"/>
    </w:rPr>
  </w:style>
  <w:style w:type="paragraph" w:customStyle="1" w:styleId="table10">
    <w:name w:val="table10"/>
    <w:basedOn w:val="a"/>
    <w:rsid w:val="00A159BE"/>
    <w:pPr>
      <w:spacing w:line="240" w:lineRule="auto"/>
      <w:jc w:val="left"/>
    </w:pPr>
    <w:rPr>
      <w:rFonts w:ascii="Times New Roman" w:eastAsiaTheme="minorEastAsia" w:hAnsi="Times New Roman" w:cs="Times New Roman"/>
      <w:sz w:val="20"/>
      <w:szCs w:val="20"/>
      <w:lang w:eastAsia="ru-RU"/>
    </w:rPr>
  </w:style>
  <w:style w:type="paragraph" w:customStyle="1" w:styleId="append">
    <w:name w:val="append"/>
    <w:basedOn w:val="a"/>
    <w:rsid w:val="00A159BE"/>
    <w:pPr>
      <w:spacing w:line="240" w:lineRule="auto"/>
      <w:jc w:val="left"/>
    </w:pPr>
    <w:rPr>
      <w:rFonts w:ascii="Times New Roman" w:eastAsiaTheme="minorEastAsia" w:hAnsi="Times New Roman" w:cs="Times New Roman"/>
      <w:lang w:eastAsia="ru-RU"/>
    </w:rPr>
  </w:style>
  <w:style w:type="paragraph" w:customStyle="1" w:styleId="changeadd">
    <w:name w:val="changeadd"/>
    <w:basedOn w:val="a"/>
    <w:rsid w:val="00A159BE"/>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A159BE"/>
    <w:pPr>
      <w:spacing w:line="240" w:lineRule="auto"/>
      <w:ind w:left="1021"/>
      <w:jc w:val="left"/>
    </w:pPr>
    <w:rPr>
      <w:rFonts w:ascii="Times New Roman" w:eastAsiaTheme="minorEastAsia" w:hAnsi="Times New Roman" w:cs="Times New Roman"/>
      <w:sz w:val="24"/>
      <w:szCs w:val="24"/>
      <w:lang w:eastAsia="ru-RU"/>
    </w:rPr>
  </w:style>
  <w:style w:type="paragraph" w:customStyle="1" w:styleId="append1">
    <w:name w:val="append1"/>
    <w:basedOn w:val="a"/>
    <w:rsid w:val="00A159BE"/>
    <w:pPr>
      <w:spacing w:after="28" w:line="240" w:lineRule="auto"/>
      <w:jc w:val="left"/>
    </w:pPr>
    <w:rPr>
      <w:rFonts w:ascii="Times New Roman" w:eastAsiaTheme="minorEastAsia" w:hAnsi="Times New Roman" w:cs="Times New Roman"/>
      <w:lang w:eastAsia="ru-RU"/>
    </w:rPr>
  </w:style>
  <w:style w:type="paragraph" w:customStyle="1" w:styleId="newncpi">
    <w:name w:val="newncpi"/>
    <w:basedOn w:val="a"/>
    <w:rsid w:val="00A159BE"/>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A159BE"/>
    <w:pPr>
      <w:spacing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159BE"/>
    <w:rPr>
      <w:rFonts w:ascii="Times New Roman" w:hAnsi="Times New Roman" w:cs="Times New Roman" w:hint="default"/>
      <w:caps/>
    </w:rPr>
  </w:style>
  <w:style w:type="character" w:customStyle="1" w:styleId="promulgator">
    <w:name w:val="promulgator"/>
    <w:basedOn w:val="a0"/>
    <w:rsid w:val="00A159BE"/>
    <w:rPr>
      <w:rFonts w:ascii="Times New Roman" w:hAnsi="Times New Roman" w:cs="Times New Roman" w:hint="default"/>
      <w:caps/>
    </w:rPr>
  </w:style>
  <w:style w:type="character" w:customStyle="1" w:styleId="datepr">
    <w:name w:val="datepr"/>
    <w:basedOn w:val="a0"/>
    <w:rsid w:val="00A159BE"/>
    <w:rPr>
      <w:rFonts w:ascii="Times New Roman" w:hAnsi="Times New Roman" w:cs="Times New Roman" w:hint="default"/>
    </w:rPr>
  </w:style>
  <w:style w:type="character" w:customStyle="1" w:styleId="number">
    <w:name w:val="number"/>
    <w:basedOn w:val="a0"/>
    <w:rsid w:val="00A159BE"/>
    <w:rPr>
      <w:rFonts w:ascii="Times New Roman" w:hAnsi="Times New Roman" w:cs="Times New Roman" w:hint="default"/>
    </w:rPr>
  </w:style>
  <w:style w:type="character" w:customStyle="1" w:styleId="post">
    <w:name w:val="post"/>
    <w:basedOn w:val="a0"/>
    <w:rsid w:val="00A159BE"/>
    <w:rPr>
      <w:rFonts w:ascii="Times New Roman" w:hAnsi="Times New Roman" w:cs="Times New Roman" w:hint="default"/>
      <w:b/>
      <w:bCs/>
      <w:sz w:val="22"/>
      <w:szCs w:val="22"/>
    </w:rPr>
  </w:style>
  <w:style w:type="character" w:customStyle="1" w:styleId="pers">
    <w:name w:val="pers"/>
    <w:basedOn w:val="a0"/>
    <w:rsid w:val="00A159BE"/>
    <w:rPr>
      <w:rFonts w:ascii="Times New Roman" w:hAnsi="Times New Roman" w:cs="Times New Roman" w:hint="default"/>
      <w:b/>
      <w:bCs/>
      <w:sz w:val="22"/>
      <w:szCs w:val="22"/>
    </w:rPr>
  </w:style>
  <w:style w:type="paragraph" w:styleId="a3">
    <w:name w:val="header"/>
    <w:basedOn w:val="a"/>
    <w:link w:val="a4"/>
    <w:uiPriority w:val="99"/>
    <w:semiHidden/>
    <w:unhideWhenUsed/>
    <w:rsid w:val="00A159BE"/>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A159BE"/>
  </w:style>
  <w:style w:type="paragraph" w:styleId="a5">
    <w:name w:val="footer"/>
    <w:basedOn w:val="a"/>
    <w:link w:val="a6"/>
    <w:uiPriority w:val="99"/>
    <w:semiHidden/>
    <w:unhideWhenUsed/>
    <w:rsid w:val="00A159BE"/>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159BE"/>
  </w:style>
  <w:style w:type="character" w:styleId="a7">
    <w:name w:val="page number"/>
    <w:basedOn w:val="a0"/>
    <w:uiPriority w:val="99"/>
    <w:semiHidden/>
    <w:unhideWhenUsed/>
    <w:rsid w:val="00A159BE"/>
  </w:style>
  <w:style w:type="table" w:styleId="a8">
    <w:name w:val="Table Grid"/>
    <w:basedOn w:val="a1"/>
    <w:uiPriority w:val="59"/>
    <w:rsid w:val="00A159B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5484</Words>
  <Characters>38992</Characters>
  <Application>Microsoft Office Word</Application>
  <DocSecurity>0</DocSecurity>
  <Lines>951</Lines>
  <Paragraphs>463</Paragraphs>
  <ScaleCrop>false</ScaleCrop>
  <Company>Home</Company>
  <LinksUpToDate>false</LinksUpToDate>
  <CharactersWithSpaces>44013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2021-07-02T10:51:00Z</dcterms:created>
  <dcterms:modified xsi:type="dcterms:W3CDTF">2021-07-02T10:51:00Z</dcterms:modified>
</cp:coreProperties>
</file>