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01455">
      <w:pPr>
        <w:pStyle w:val="newncpi0"/>
        <w:jc w:val="center"/>
        <w:divId w:val="856649954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000000" w:rsidRDefault="00701455">
      <w:pPr>
        <w:pStyle w:val="newncpi0"/>
        <w:jc w:val="center"/>
        <w:divId w:val="856649954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:rsidR="00000000" w:rsidRDefault="00701455">
      <w:pPr>
        <w:pStyle w:val="newncpi"/>
        <w:ind w:firstLine="0"/>
        <w:jc w:val="center"/>
        <w:divId w:val="856649954"/>
        <w:rPr>
          <w:lang w:val="ru-RU"/>
        </w:rPr>
      </w:pPr>
      <w:r>
        <w:rPr>
          <w:rStyle w:val="datepr"/>
          <w:lang w:val="ru-RU"/>
        </w:rPr>
        <w:t>16 июля 2014 г.</w:t>
      </w:r>
      <w:r>
        <w:rPr>
          <w:rStyle w:val="number"/>
          <w:lang w:val="ru-RU"/>
        </w:rPr>
        <w:t xml:space="preserve"> № 686</w:t>
      </w:r>
    </w:p>
    <w:p w:rsidR="00000000" w:rsidRDefault="00701455">
      <w:pPr>
        <w:pStyle w:val="title"/>
        <w:divId w:val="856649954"/>
        <w:rPr>
          <w:lang w:val="ru-RU"/>
        </w:rPr>
      </w:pPr>
      <w:r>
        <w:rPr>
          <w:color w:val="000080"/>
          <w:lang w:val="ru-RU"/>
        </w:rPr>
        <w:t>О функционировании рынков</w:t>
      </w:r>
    </w:p>
    <w:p w:rsidR="00000000" w:rsidRDefault="00701455">
      <w:pPr>
        <w:pStyle w:val="changei"/>
        <w:divId w:val="856649954"/>
        <w:rPr>
          <w:lang w:val="ru-RU"/>
        </w:rPr>
      </w:pPr>
      <w:r>
        <w:rPr>
          <w:lang w:val="ru-RU"/>
        </w:rPr>
        <w:t>Изменения и дополнения: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4 июня 2015 г. № </w:t>
      </w:r>
      <w:r>
        <w:rPr>
          <w:lang w:val="ru-RU"/>
        </w:rPr>
        <w:t>465 (Национальный правовой Интернет-портал Республики Беларусь, 09.06.2015, 5/40628) - внесены изменения и дополнения, вступившие в силу 10 июня 2015 г., за исключением изменений и дополнений, которые вступят в силу 2 июля 2015 г.;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4 июня 2015 г. № 465 (Национальный правовой Интернет-портал Республики Беларусь, 09.06.2015, 5/40628) - внесены изменения и дополнения, вступившие в силу 10 июня 2015 г. и 2 и</w:t>
      </w:r>
      <w:r>
        <w:rPr>
          <w:lang w:val="ru-RU"/>
        </w:rPr>
        <w:t>юля 2015 г.;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12 января 2017 г. № 22 (Национальный правовой Интернет-портал Республики Беларусь, 22.01.2017, 5/43213);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8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</w:t>
      </w:r>
      <w:r>
        <w:rPr>
          <w:lang w:val="ru-RU"/>
        </w:rPr>
        <w:t>ов Республики Беларусь от 11 августа 2017 г. № 605 (Национальный правовой Интернет-портал Республики Беларусь, 17.08.2017, 5/44057);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9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14 июня 2018 г. № </w:t>
      </w:r>
      <w:r>
        <w:rPr>
          <w:lang w:val="ru-RU"/>
        </w:rPr>
        <w:t>452 (Национальный правовой Интернет-портал Республики Беларусь, 16.06.2018, 5/45276);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0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10 мая 2019 г. № 287 (Национальный правовой Интернет-портал Респу</w:t>
      </w:r>
      <w:r>
        <w:rPr>
          <w:lang w:val="ru-RU"/>
        </w:rPr>
        <w:t>блики Беларусь, 14.05.2019, 5/46425);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1" w:anchor="a2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2" w:anchor="a7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 апреля 2020 г. № 232 (Национальный правовой Интернет-портал Республики Беларусь, 17.04.2020, 5/48002);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3" w:anchor="a3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декабря 2020 г. № 772 (Национальный правовой Интернет-портал Республики Беларусь, 05.01.2021, 5/48650);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</w:t>
      </w:r>
      <w:r>
        <w:rPr>
          <w:lang w:val="ru-RU"/>
        </w:rPr>
        <w:t>еларусь от 25 июня 2021 г. № 363 (Национальный правовой Интернет-портал Республики Беларусь, 30.06.2021, 5/49190);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10 декабря 2021 г. № 707 (Национальн</w:t>
      </w:r>
      <w:r>
        <w:rPr>
          <w:lang w:val="ru-RU"/>
        </w:rPr>
        <w:t>ый правовой Интернет-портал Республики Беларусь, 11.12.2021, 5/49719);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6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</w:t>
      </w:r>
      <w:r>
        <w:rPr>
          <w:lang w:val="ru-RU"/>
        </w:rPr>
        <w:t>ь, 09.04.2022, 5/50110);</w:t>
      </w:r>
    </w:p>
    <w:p w:rsidR="00000000" w:rsidRDefault="00701455">
      <w:pPr>
        <w:pStyle w:val="changeadd"/>
        <w:divId w:val="856649954"/>
        <w:rPr>
          <w:lang w:val="ru-RU"/>
        </w:rPr>
      </w:pPr>
      <w:hyperlink r:id="rId17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декабря 2022 г. № 964 (Национальный правовой Интернет-портал Республики Беларусь, 10.01.2023, 5/51202)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 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На основании </w:t>
      </w:r>
      <w:hyperlink r:id="rId18" w:anchor="a310" w:tooltip="+" w:history="1">
        <w:r>
          <w:rPr>
            <w:rStyle w:val="a3"/>
            <w:lang w:val="ru-RU"/>
          </w:rPr>
          <w:t>пункта 7</w:t>
        </w:r>
      </w:hyperlink>
      <w:r>
        <w:rPr>
          <w:lang w:val="ru-RU"/>
        </w:rPr>
        <w:t xml:space="preserve"> статьи 14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1. Утверди</w:t>
      </w:r>
      <w:r>
        <w:rPr>
          <w:lang w:val="ru-RU"/>
        </w:rPr>
        <w:t xml:space="preserve">ть </w:t>
      </w:r>
      <w:hyperlink w:anchor="a88" w:tooltip="+" w:history="1">
        <w:r>
          <w:rPr>
            <w:rStyle w:val="a3"/>
            <w:lang w:val="ru-RU"/>
          </w:rPr>
          <w:t>Правила</w:t>
        </w:r>
      </w:hyperlink>
      <w:r>
        <w:rPr>
          <w:lang w:val="ru-RU"/>
        </w:rPr>
        <w:t xml:space="preserve"> функционирования рынков (прилагаются).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Определить </w:t>
      </w:r>
      <w:hyperlink w:anchor="a109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запрещенных к продаже на территории рынка товаров согласно приложению.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2" w:name="a94"/>
      <w:bookmarkEnd w:id="2"/>
      <w:r>
        <w:rPr>
          <w:lang w:val="ru-RU"/>
        </w:rPr>
        <w:lastRenderedPageBreak/>
        <w:t>2. Предоставить право Министерству антимоноп</w:t>
      </w:r>
      <w:r>
        <w:rPr>
          <w:lang w:val="ru-RU"/>
        </w:rPr>
        <w:t xml:space="preserve">ольного регулирования и торговли давать разъяснения о порядке применения </w:t>
      </w:r>
      <w:hyperlink w:anchor="a88" w:tooltip="+" w:history="1">
        <w:r>
          <w:rPr>
            <w:rStyle w:val="a3"/>
            <w:lang w:val="ru-RU"/>
          </w:rPr>
          <w:t>Правил</w:t>
        </w:r>
      </w:hyperlink>
      <w:r>
        <w:rPr>
          <w:lang w:val="ru-RU"/>
        </w:rPr>
        <w:t xml:space="preserve"> функционирования рынков.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4. Настоящее постановление вступает в силу с 22 июля 2014 г.</w:t>
      </w:r>
    </w:p>
    <w:p w:rsidR="00000000" w:rsidRDefault="00701455">
      <w:pPr>
        <w:pStyle w:val="newncpi0"/>
        <w:divId w:val="85664995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>
        <w:trPr>
          <w:divId w:val="856649954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145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01455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701455">
      <w:pPr>
        <w:pStyle w:val="newncpi0"/>
        <w:divId w:val="85664995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2491"/>
      </w:tblGrid>
      <w:tr w:rsidR="00000000" w:rsidRPr="00034099">
        <w:trPr>
          <w:divId w:val="856649954"/>
        </w:trPr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1455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34099" w:rsidRDefault="00701455">
            <w:pPr>
              <w:pStyle w:val="capu1"/>
              <w:rPr>
                <w:lang w:val="ru-RU"/>
              </w:rPr>
            </w:pPr>
            <w:r w:rsidRPr="00034099">
              <w:rPr>
                <w:lang w:val="ru-RU"/>
              </w:rPr>
              <w:t>УТВЕРЖДЕНО</w:t>
            </w:r>
          </w:p>
          <w:p w:rsidR="00000000" w:rsidRPr="00034099" w:rsidRDefault="00701455">
            <w:pPr>
              <w:pStyle w:val="cap1"/>
              <w:rPr>
                <w:lang w:val="ru-RU"/>
              </w:rPr>
            </w:pPr>
            <w:hyperlink w:anchor="a1" w:tooltip="+" w:history="1">
              <w:r w:rsidRPr="00034099">
                <w:rPr>
                  <w:rStyle w:val="a3"/>
                  <w:lang w:val="ru-RU"/>
                </w:rPr>
                <w:t>Постановление</w:t>
              </w:r>
            </w:hyperlink>
            <w:r w:rsidRPr="00034099">
              <w:rPr>
                <w:lang w:val="ru-RU"/>
              </w:rPr>
              <w:t xml:space="preserve"> </w:t>
            </w:r>
            <w:r w:rsidRPr="00034099">
              <w:rPr>
                <w:lang w:val="ru-RU"/>
              </w:rPr>
              <w:br/>
              <w:t xml:space="preserve">Совета Министров </w:t>
            </w:r>
            <w:r w:rsidRPr="00034099">
              <w:rPr>
                <w:lang w:val="ru-RU"/>
              </w:rPr>
              <w:br/>
              <w:t>Республики Беларусь</w:t>
            </w:r>
            <w:r w:rsidRPr="00034099">
              <w:rPr>
                <w:lang w:val="ru-RU"/>
              </w:rPr>
              <w:br/>
              <w:t>16.07.2014 № 686</w:t>
            </w:r>
          </w:p>
        </w:tc>
      </w:tr>
    </w:tbl>
    <w:p w:rsidR="00000000" w:rsidRDefault="00701455">
      <w:pPr>
        <w:pStyle w:val="titleu"/>
        <w:divId w:val="856649954"/>
        <w:rPr>
          <w:lang w:val="ru-RU"/>
        </w:rPr>
      </w:pPr>
      <w:bookmarkStart w:id="3" w:name="a88"/>
      <w:bookmarkEnd w:id="3"/>
      <w:r>
        <w:rPr>
          <w:lang w:val="ru-RU"/>
        </w:rPr>
        <w:t>ПРАВИЛА</w:t>
      </w:r>
      <w:r>
        <w:rPr>
          <w:lang w:val="ru-RU"/>
        </w:rPr>
        <w:br/>
      </w:r>
      <w:r>
        <w:rPr>
          <w:lang w:val="ru-RU"/>
        </w:rPr>
        <w:t>функционирования рынков</w:t>
      </w:r>
    </w:p>
    <w:p w:rsidR="00000000" w:rsidRDefault="00701455">
      <w:pPr>
        <w:pStyle w:val="chapter"/>
        <w:divId w:val="856649954"/>
        <w:rPr>
          <w:lang w:val="ru-RU"/>
        </w:rPr>
      </w:pPr>
      <w:bookmarkStart w:id="4" w:name="a10"/>
      <w:bookmarkEnd w:id="4"/>
      <w:r>
        <w:rPr>
          <w:lang w:val="ru-RU"/>
        </w:rPr>
        <w:t>ГЛАВА 1</w:t>
      </w:r>
      <w:r>
        <w:rPr>
          <w:lang w:val="ru-RU"/>
        </w:rPr>
        <w:br/>
        <w:t>ОБЩИЕ ПОЛОЖЕНИЯ. порядок деятельности рынка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1. Настоящими Правилами, разработанными в соответствии с </w:t>
      </w:r>
      <w:hyperlink r:id="rId19" w:anchor="a202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от 9 января 2002 г. № 90-З «О защите прав</w:t>
      </w:r>
      <w:r>
        <w:rPr>
          <w:lang w:val="ru-RU"/>
        </w:rPr>
        <w:t xml:space="preserve"> потребителей», </w:t>
      </w:r>
      <w:hyperlink r:id="rId20" w:anchor="a1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 государственном регулировании торговли и общественного питания», регулируются отношения, связанные с организацией рынка, прекращением его деятельности, требов</w:t>
      </w:r>
      <w:r>
        <w:rPr>
          <w:lang w:val="ru-RU"/>
        </w:rPr>
        <w:t>аниями к оборудованию, содержанию рынка, продаже товаров на торговых местах, порядком предоставления торговых мест, мест для размещения торговых объектов, объектов общественного питания, иных объектов.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Настоящие Правила не распространяются на продажу товар</w:t>
      </w:r>
      <w:r>
        <w:rPr>
          <w:lang w:val="ru-RU"/>
        </w:rPr>
        <w:t>ов юридическими лицами и индивидуальными предпринимателями, осуществляющими розничную торговлю на территории рынка в объектах, не являющихся торговыми местами.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2. Для целей настоящих Правил используются термины в значениях, установленных законами Республик</w:t>
      </w:r>
      <w:r>
        <w:rPr>
          <w:lang w:val="ru-RU"/>
        </w:rPr>
        <w:t>и Беларусь «</w:t>
      </w:r>
      <w:hyperlink r:id="rId21" w:anchor="a202" w:tooltip="+" w:history="1">
        <w:r>
          <w:rPr>
            <w:rStyle w:val="a3"/>
            <w:lang w:val="ru-RU"/>
          </w:rPr>
          <w:t>О защите</w:t>
        </w:r>
      </w:hyperlink>
      <w:r>
        <w:rPr>
          <w:lang w:val="ru-RU"/>
        </w:rPr>
        <w:t xml:space="preserve"> прав потребителей» и «</w:t>
      </w:r>
      <w:hyperlink r:id="rId22" w:anchor="a1" w:tooltip="+" w:history="1">
        <w:r>
          <w:rPr>
            <w:rStyle w:val="a3"/>
            <w:lang w:val="ru-RU"/>
          </w:rPr>
          <w:t>О государственном</w:t>
        </w:r>
      </w:hyperlink>
      <w:r>
        <w:rPr>
          <w:lang w:val="ru-RU"/>
        </w:rPr>
        <w:t xml:space="preserve"> регулировании торговли и общественного питания», а также следующие термины и их определени</w:t>
      </w:r>
      <w:r>
        <w:rPr>
          <w:lang w:val="ru-RU"/>
        </w:rPr>
        <w:t>я: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5" w:name="a98"/>
      <w:bookmarkEnd w:id="5"/>
      <w:r>
        <w:rPr>
          <w:lang w:val="ru-RU"/>
        </w:rPr>
        <w:t>договор о предоставлении торгового места – договор аренды или иной договор, содержащий элементы договора аренды (смешанный договор), либо договор безвозмездного пользования;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6" w:name="a99"/>
      <w:bookmarkEnd w:id="6"/>
      <w:r>
        <w:rPr>
          <w:lang w:val="ru-RU"/>
        </w:rPr>
        <w:t xml:space="preserve">животные – млекопитающие, птицы, пресмыкающиеся, земноводные, рыбы, насекомые, </w:t>
      </w:r>
      <w:r>
        <w:rPr>
          <w:lang w:val="ru-RU"/>
        </w:rPr>
        <w:t>моллюски, черви и другие организмы, питающиеся готовыми органическими веществами, способные к активному передвижению, жизнедеятельность которых обеспечивается пищеварительной, выделительной, дыхательной и нервной системами;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7" w:name="a100"/>
      <w:bookmarkEnd w:id="7"/>
      <w:r>
        <w:rPr>
          <w:lang w:val="ru-RU"/>
        </w:rPr>
        <w:t>работник продавца – физическое л</w:t>
      </w:r>
      <w:r>
        <w:rPr>
          <w:lang w:val="ru-RU"/>
        </w:rPr>
        <w:t>ицо, привлеченное для продажи товаров (выполнения работ, оказания услуг) юридическим лицом, индивидуальным предпринимателем на основе трудового или гражданско-правового договора;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8" w:name="a93"/>
      <w:bookmarkEnd w:id="8"/>
      <w:r>
        <w:rPr>
          <w:lang w:val="ru-RU"/>
        </w:rPr>
        <w:t xml:space="preserve">схема рынка – схема имущественного комплекса с указанием размещения торговых </w:t>
      </w:r>
      <w:r>
        <w:rPr>
          <w:lang w:val="ru-RU"/>
        </w:rPr>
        <w:t>зон, торговых мест, торговых объектов, объектов общественного питания, иных объектов с экспликацией к ней;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9" w:name="a101"/>
      <w:bookmarkEnd w:id="9"/>
      <w:r>
        <w:rPr>
          <w:lang w:val="ru-RU"/>
        </w:rPr>
        <w:t>торговый ряд – совокупность торговых мест, расположенных в одну линию;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10" w:name="a107"/>
      <w:bookmarkEnd w:id="10"/>
      <w:r>
        <w:rPr>
          <w:lang w:val="ru-RU"/>
        </w:rPr>
        <w:t>экспликация – пояснения к схеме рынка, представляющие перечень торговых мест с</w:t>
      </w:r>
      <w:r>
        <w:rPr>
          <w:lang w:val="ru-RU"/>
        </w:rPr>
        <w:t xml:space="preserve"> указанием их размеров, перечень торговых объектов с указанием их торговой площади (при наличии), видов и (или) типов, перечень объектов общественного питания с указанием количества мест в них, перечень иных объектов с указанием их площади, иные пояснения </w:t>
      </w:r>
      <w:r>
        <w:rPr>
          <w:lang w:val="ru-RU"/>
        </w:rPr>
        <w:t>к схеме рынка.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3. Исключен.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11" w:name="a96"/>
      <w:bookmarkEnd w:id="11"/>
      <w:r>
        <w:rPr>
          <w:lang w:val="ru-RU"/>
        </w:rPr>
        <w:t>4. Взимание платы за вход на рынок, выход с рынка, перемещение по территории рынка, а также за въезд автотранспортных средств для завоза товаров на территорию рынка, за обеспечение условий для примерки одежды и обуви, проверки р</w:t>
      </w:r>
      <w:r>
        <w:rPr>
          <w:lang w:val="ru-RU"/>
        </w:rPr>
        <w:t>аботоспособности товаров, использование средств измерений для проверки количества приобретенных товаров не допускается.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5. В случаях, установленных законодательством, администрация рынка и продавцы обязаны вести</w:t>
      </w:r>
      <w:r>
        <w:rPr>
          <w:lang w:val="ru-RU"/>
        </w:rPr>
        <w:t xml:space="preserve"> </w:t>
      </w:r>
      <w:hyperlink r:id="rId23" w:anchor="a66" w:tooltip="+" w:history="1">
        <w:r>
          <w:rPr>
            <w:rStyle w:val="a3"/>
            <w:lang w:val="ru-RU"/>
          </w:rPr>
          <w:t>книгу</w:t>
        </w:r>
      </w:hyperlink>
      <w:r>
        <w:rPr>
          <w:lang w:val="ru-RU"/>
        </w:rPr>
        <w:t xml:space="preserve"> учета проверок,</w:t>
      </w:r>
      <w:r>
        <w:rPr>
          <w:lang w:val="ru-RU"/>
        </w:rPr>
        <w:t xml:space="preserve"> </w:t>
      </w:r>
      <w:hyperlink r:id="rId24" w:anchor="a161" w:tooltip="+" w:history="1">
        <w:r>
          <w:rPr>
            <w:rStyle w:val="a3"/>
            <w:lang w:val="ru-RU"/>
          </w:rPr>
          <w:t>книгу</w:t>
        </w:r>
      </w:hyperlink>
      <w:r>
        <w:rPr>
          <w:lang w:val="ru-RU"/>
        </w:rPr>
        <w:t xml:space="preserve"> замечаний и предложений.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6. Размер торговых мест определяется администрацией рынка в зависимости от ассортимента реализуе</w:t>
      </w:r>
      <w:r>
        <w:rPr>
          <w:lang w:val="ru-RU"/>
        </w:rPr>
        <w:t>мых товаров (выполняемых работ, оказываемых услуг) и отмечается на экспликации рынка.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7. Согласование схемы рынка осуществляется путем проставления соответствующих отметок на схеме рынка районным, городским исполнительным комитетом (кроме г. Минска), местн</w:t>
      </w:r>
      <w:r>
        <w:rPr>
          <w:lang w:val="ru-RU"/>
        </w:rPr>
        <w:t>ой администрацией района в г. Минске, администрацией индустриального парка «Великий камень» по месту нахождения рынка (далее – уполномоченный орган), а в случае согласования схемы зооботанического рынка, рынка, на котором осуществляется продажа продовольст</w:t>
      </w:r>
      <w:r>
        <w:rPr>
          <w:lang w:val="ru-RU"/>
        </w:rPr>
        <w:t>венных товаров, в том числе сельскохозяйственной продукции, – также государственной ветеринарной службой по месту нахождения рынка.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12" w:name="a97"/>
      <w:bookmarkEnd w:id="12"/>
      <w:r>
        <w:rPr>
          <w:lang w:val="ru-RU"/>
        </w:rPr>
        <w:t>8. В случае прекращения деятельности рынка администрация рынка уведомляет уполномоченный орган о принятии решения о прекраще</w:t>
      </w:r>
      <w:r>
        <w:rPr>
          <w:lang w:val="ru-RU"/>
        </w:rPr>
        <w:t>нии деятельности рынка.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13" w:name="a112"/>
      <w:bookmarkEnd w:id="13"/>
      <w:r>
        <w:rPr>
          <w:lang w:val="ru-RU"/>
        </w:rPr>
        <w:t>Уполномоченный орган в десятидневный срок устанавливает срок закрытия рынка, который не может быть менее шести месяцев со дня подачи уведомления о прекращении деятельности рынка.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В двухдневный срок со дня установления уполномоченным</w:t>
      </w:r>
      <w:r>
        <w:rPr>
          <w:lang w:val="ru-RU"/>
        </w:rPr>
        <w:t xml:space="preserve"> органом срока, предусмотренного в </w:t>
      </w:r>
      <w:hyperlink w:anchor="a112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пункта, администрация рынка в письменном виде уведомляет продавцов, с которыми заключены договоры о предоставлении торговых мест, о дате закрытия рынка, а также до</w:t>
      </w:r>
      <w:r>
        <w:rPr>
          <w:lang w:val="ru-RU"/>
        </w:rPr>
        <w:t>водит до сведения покупателей информацию о прекращении деятельности рынка через средства массовой информации и объявления, размещаемые на территории рынка.</w:t>
      </w:r>
    </w:p>
    <w:p w:rsidR="00000000" w:rsidRDefault="00701455">
      <w:pPr>
        <w:pStyle w:val="zagrazdel"/>
        <w:divId w:val="856649954"/>
        <w:rPr>
          <w:lang w:val="ru-RU"/>
        </w:rPr>
      </w:pPr>
      <w:bookmarkStart w:id="14" w:name="a11"/>
      <w:bookmarkEnd w:id="14"/>
      <w:r>
        <w:rPr>
          <w:lang w:val="ru-RU"/>
        </w:rPr>
        <w:t>ГЛАВА 2</w:t>
      </w:r>
      <w:r>
        <w:rPr>
          <w:lang w:val="ru-RU"/>
        </w:rPr>
        <w:br/>
        <w:t>ИСКЛЮЧЕНА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9–23. Исключены.</w:t>
      </w:r>
    </w:p>
    <w:p w:rsidR="00000000" w:rsidRDefault="00701455">
      <w:pPr>
        <w:pStyle w:val="chapter"/>
        <w:divId w:val="856649954"/>
        <w:rPr>
          <w:lang w:val="ru-RU"/>
        </w:rPr>
      </w:pPr>
      <w:bookmarkStart w:id="15" w:name="a12"/>
      <w:bookmarkEnd w:id="15"/>
      <w:r>
        <w:rPr>
          <w:lang w:val="ru-RU"/>
        </w:rPr>
        <w:t>ГЛАВА 3</w:t>
      </w:r>
      <w:r>
        <w:rPr>
          <w:lang w:val="ru-RU"/>
        </w:rPr>
        <w:br/>
        <w:t>ТРЕБОВАНИЯ К ОБОРУДОВАНИЮ И СОДЕРЖАНИЮ РЫНКА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24. Строител</w:t>
      </w:r>
      <w:r>
        <w:rPr>
          <w:lang w:val="ru-RU"/>
        </w:rPr>
        <w:t>ьство, в том числе проектирование, рынка, капитальных строений (зданий, сооружений), находящихся на его территории, осуществляется администрацией рынка с соблюдением требований законодательства об архитектурной, градостроительной и строительной деятельност</w:t>
      </w:r>
      <w:r>
        <w:rPr>
          <w:lang w:val="ru-RU"/>
        </w:rPr>
        <w:t>и.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16" w:name="a62"/>
      <w:bookmarkEnd w:id="16"/>
      <w:r>
        <w:rPr>
          <w:lang w:val="ru-RU"/>
        </w:rPr>
        <w:t>25. Рынок должен соответствовать общим требованиям пожарной безопасности, санитарно-эпидемиологическим требованиям, требованиям в области охраны окружающей среды, ветеринарии и иным требованиям законодательства.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17" w:name="a29"/>
      <w:bookmarkEnd w:id="17"/>
      <w:r>
        <w:rPr>
          <w:lang w:val="ru-RU"/>
        </w:rPr>
        <w:t>26. При входе на рынок размещается вывеск</w:t>
      </w:r>
      <w:r>
        <w:rPr>
          <w:lang w:val="ru-RU"/>
        </w:rPr>
        <w:t>а с указанием его типа и специализации, наименования рынка, наименования администрации рынка и режима работы рынка.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На вывеске рынка, организованного индивидуальным предпринимателем, должна быть также представлена информация о его фамилии, собственном имен</w:t>
      </w:r>
      <w:r>
        <w:rPr>
          <w:lang w:val="ru-RU"/>
        </w:rPr>
        <w:t>и, отчестве (если таковое имеется), дате и номере</w:t>
      </w:r>
      <w:r>
        <w:rPr>
          <w:lang w:val="ru-RU"/>
        </w:rPr>
        <w:t xml:space="preserve"> </w:t>
      </w:r>
      <w:hyperlink r:id="rId25" w:anchor="a3" w:tooltip="+" w:history="1">
        <w:r>
          <w:rPr>
            <w:rStyle w:val="a3"/>
            <w:lang w:val="ru-RU"/>
          </w:rPr>
          <w:t>свидетельства</w:t>
        </w:r>
      </w:hyperlink>
      <w:r>
        <w:rPr>
          <w:lang w:val="ru-RU"/>
        </w:rPr>
        <w:t xml:space="preserve"> о государственной регистрации и наименовании органа, осуществившего его государственную регистрацию.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18" w:name="a26"/>
      <w:bookmarkEnd w:id="18"/>
      <w:r>
        <w:rPr>
          <w:lang w:val="ru-RU"/>
        </w:rPr>
        <w:t>27. </w:t>
      </w:r>
      <w:r>
        <w:rPr>
          <w:lang w:val="ru-RU"/>
        </w:rPr>
        <w:t>Администрация рынка обязана оборудовать на рынке в соответствии с его типом и специализацией: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торговые места в соответствии со схемой рынка, административно-хозяйственные помещения и места общего пользования;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обособленную от торговых мест автомобильную пар</w:t>
      </w:r>
      <w:r>
        <w:rPr>
          <w:lang w:val="ru-RU"/>
        </w:rPr>
        <w:t>ковку для автотранспортных средств продавцов и покупателей (при наличии условий);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служебные помещения для размещения лаборатории ветеринарно-санитарной экспертизы с необходимым оборудованием и средствами связи;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помещение (места) для разруба мяса;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камеры хр</w:t>
      </w:r>
      <w:r>
        <w:rPr>
          <w:lang w:val="ru-RU"/>
        </w:rPr>
        <w:t>анения, оснащенные средствами измерений, необходимыми для контроля режимов хранения товаров;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помещение, оснащенное холодильной камерой, включая изолятор, для временного хранения товаров, из которых отобраны пробы для лабораторных исследований, и товаров, р</w:t>
      </w:r>
      <w:r>
        <w:rPr>
          <w:lang w:val="ru-RU"/>
        </w:rPr>
        <w:t>еализация которых приостановлена (запрещена) контролирующими (надзорными) органами;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пункт проката тележек для доставки товара к торговым местам;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пункт проката средств измерений, санитарной одежды, торгового инвентаря;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специально предназначенные для курения</w:t>
      </w:r>
      <w:r>
        <w:rPr>
          <w:lang w:val="ru-RU"/>
        </w:rPr>
        <w:t xml:space="preserve"> места;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общественные туалеты, места (площадки) или специальные объекты для сбора и хранения отходов;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иные помещения, предусмотренные законодательством.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19" w:name="a79"/>
      <w:bookmarkEnd w:id="19"/>
      <w:r>
        <w:rPr>
          <w:lang w:val="ru-RU"/>
        </w:rPr>
        <w:t>Администрацией рынка должны быть обеспечены условия по энерго-, тепло- и водоснабжению, а также для прие</w:t>
      </w:r>
      <w:r>
        <w:rPr>
          <w:lang w:val="ru-RU"/>
        </w:rPr>
        <w:t>мки, хранения, продажи товаров (выполнения работ, оказания услуг), соответствующие требованиям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</w:t>
      </w:r>
      <w:r>
        <w:rPr>
          <w:lang w:val="ru-RU"/>
        </w:rPr>
        <w:t>овых актов.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20" w:name="a28"/>
      <w:bookmarkEnd w:id="20"/>
      <w:r>
        <w:rPr>
          <w:lang w:val="ru-RU"/>
        </w:rPr>
        <w:t>На автомобильных рынках и в торговых зонах по продаже автотранспортных средств и запасных частей к ним на иных рынках администрация рынка обязана обеспечить покупателю условия для осуществления на рынке: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проверки и оценки технического состояния</w:t>
      </w:r>
      <w:r>
        <w:rPr>
          <w:lang w:val="ru-RU"/>
        </w:rPr>
        <w:t xml:space="preserve"> автотранспортного средства;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страхования транспортного средства, гражданской ответственности владельцев автотранспортных средств, иных видов страхования.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21" w:name="a16"/>
      <w:bookmarkEnd w:id="21"/>
      <w:r>
        <w:rPr>
          <w:lang w:val="ru-RU"/>
        </w:rPr>
        <w:t>28. Администрация рынка вправе оказывать продавцам следующие услуги: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прокат средств измерений, прошедших государственную поверку, торгового инвентаря и санитарной одежды;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погрузочно-разгрузочные работы;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разруб мяса;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предоставление помещений и оборудования (в том числе холодильного) для хранения товаров и личных вещей продав</w:t>
      </w:r>
      <w:r>
        <w:rPr>
          <w:lang w:val="ru-RU"/>
        </w:rPr>
        <w:t>цов;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доставка товаров к торговым местам;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распространение рекламных и других объявлений через радиоузел рынка;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иные услуги.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29. На территории рынка в доступных для покупателей местах должны быть установлены указатели торговых зон, а также информационные сте</w:t>
      </w:r>
      <w:r>
        <w:rPr>
          <w:lang w:val="ru-RU"/>
        </w:rPr>
        <w:t>нды, где для сведения продавцов и покупателей размещаются: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схема рынка;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схема эвакуации при возникновении аварийных и чрезвычайных ситуаций на рынке;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тексты </w:t>
      </w:r>
      <w:hyperlink r:id="rId26" w:anchor="a202" w:tooltip="+" w:history="1">
        <w:r>
          <w:rPr>
            <w:rStyle w:val="a3"/>
            <w:lang w:val="ru-RU"/>
          </w:rPr>
          <w:t>Закона</w:t>
        </w:r>
      </w:hyperlink>
      <w:r>
        <w:rPr>
          <w:lang w:val="ru-RU"/>
        </w:rPr>
        <w:t xml:space="preserve"> Республики Беларусь «О защите прав пот</w:t>
      </w:r>
      <w:r>
        <w:rPr>
          <w:lang w:val="ru-RU"/>
        </w:rPr>
        <w:t>ребителей» и настоящих Правил либо извлечения из них;</w:t>
      </w:r>
    </w:p>
    <w:p w:rsidR="00000000" w:rsidRDefault="00701455">
      <w:pPr>
        <w:pStyle w:val="newncpi"/>
        <w:divId w:val="856649954"/>
        <w:rPr>
          <w:lang w:val="ru-RU"/>
        </w:rPr>
      </w:pPr>
      <w:hyperlink w:anchor="a109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запрещенных к продаже на территории рынка товаров согласно приложению к постановлению, утвердившему настоящие Правила;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инструкция по обращению с отходами произ</w:t>
      </w:r>
      <w:r>
        <w:rPr>
          <w:lang w:val="ru-RU"/>
        </w:rPr>
        <w:t>водства, согласованная и утвержденная в</w:t>
      </w:r>
      <w:r>
        <w:rPr>
          <w:lang w:val="ru-RU"/>
        </w:rPr>
        <w:t xml:space="preserve"> </w:t>
      </w:r>
      <w:hyperlink r:id="rId27" w:anchor="a2" w:tooltip="+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>, установленном законодательством;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информация: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местах размещения административно-хозяйственных помещений, лаборатории ветеринарно-санитарной экспертизы, кон</w:t>
      </w:r>
      <w:r>
        <w:rPr>
          <w:lang w:val="ru-RU"/>
        </w:rPr>
        <w:t>трольных весов, автомобильной парковки, общественного туалета, специально предназначенных для курения мест и других объектов;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порядке и условиях предоставления торговых мест, оказания услуг, размерах платы за их предоставление;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наличии свободных торгов</w:t>
      </w:r>
      <w:r>
        <w:rPr>
          <w:lang w:val="ru-RU"/>
        </w:rPr>
        <w:t>ых мест;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месте нахождения</w:t>
      </w:r>
      <w:r>
        <w:rPr>
          <w:lang w:val="ru-RU"/>
        </w:rPr>
        <w:t xml:space="preserve"> </w:t>
      </w:r>
      <w:hyperlink r:id="rId28" w:anchor="a161" w:tooltip="+" w:history="1">
        <w:r>
          <w:rPr>
            <w:rStyle w:val="a3"/>
            <w:lang w:val="ru-RU"/>
          </w:rPr>
          <w:t>книги</w:t>
        </w:r>
      </w:hyperlink>
      <w:r>
        <w:rPr>
          <w:lang w:val="ru-RU"/>
        </w:rPr>
        <w:t xml:space="preserve"> замечаний и предложений;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мерах ответственности за нарушение настоящих Правил;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 номерах рабочих телефонов руководителей администрации рынка, уполномоченного органа, т</w:t>
      </w:r>
      <w:r>
        <w:rPr>
          <w:lang w:val="ru-RU"/>
        </w:rPr>
        <w:t>ерриториальных органов Министерства антимонопольного регулирования и торговли, органов государственного санитарного и ветеринарного надзора, внутренних дел.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30. На территории рынка запрещается нахождение в торговых зонах легкового и грузового автомобильног</w:t>
      </w:r>
      <w:r>
        <w:rPr>
          <w:lang w:val="ru-RU"/>
        </w:rPr>
        <w:t>о транспорта в период работы рынка (кроме специализированных рынков по продаже автотранспортных средств, строительных материалов и крупногабаритных товаров, а также при торговле с автотранспортных средств на специально отведенных площадках).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22" w:name="a64"/>
      <w:bookmarkEnd w:id="22"/>
      <w:r>
        <w:rPr>
          <w:lang w:val="ru-RU"/>
        </w:rPr>
        <w:t>31. Содержание</w:t>
      </w:r>
      <w:r>
        <w:rPr>
          <w:lang w:val="ru-RU"/>
        </w:rPr>
        <w:t xml:space="preserve"> рынка осуществляется администрацией рынка, которая обязана: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содержать в надлежащем санитарно-эпидемиологическом, противопожарном, ветеринарно-санитарном состоянии территорию рынка, административно-хозяйственные помещения, места общего пользования, обеспеч</w:t>
      </w:r>
      <w:r>
        <w:rPr>
          <w:lang w:val="ru-RU"/>
        </w:rPr>
        <w:t>ивать своевременную уборку, проводить мероприятия по благоустройству и реконструкции рынка, созданию необходимых условий для повышения культуры торговли;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осуществлять за свой счет ремонт торговых мест, обеспечивать надлежащее состояние инженерных коммуника</w:t>
      </w:r>
      <w:r>
        <w:rPr>
          <w:lang w:val="ru-RU"/>
        </w:rPr>
        <w:t>ций, предоставлять торговые места, соответствующие требованиям законодательства и договору о предоставлении торгового места;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обеспечивать продавцов торгово-технологическим (включая холодильное) оборудованием, торговым инвентарем, соответствующими требовани</w:t>
      </w:r>
      <w:r>
        <w:rPr>
          <w:lang w:val="ru-RU"/>
        </w:rPr>
        <w:t>ям технических регламентов Республики Беларусь, Таможенного союза и Евразийского экономического союза, иных обязательных для соблюдения технических нормативных правовых актов;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принимать меры по организации охраны рынка, обеспечению общественного порядка и </w:t>
      </w:r>
      <w:r>
        <w:rPr>
          <w:lang w:val="ru-RU"/>
        </w:rPr>
        <w:t>безопасности на рынке;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создавать необходимые условия для эксплуатации продавцами кассового оборудования, платежных терминалов;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проводить мероприятия по ознакомлению продавцов с законодательством о защите прав потребителей, требованиями к маркировке товаров и санитарно-эпидемиологическими требованиями, требованиями ветеринарно-санитарных правил, охраны труда, правилами эксплуатации</w:t>
      </w:r>
      <w:r>
        <w:rPr>
          <w:lang w:val="ru-RU"/>
        </w:rPr>
        <w:t xml:space="preserve"> средств измерений, первичных средств пожаротушения;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принимать меры по соблюдению продавцами законодательства о защите прав потребителей, требований к приему наличных денежных средств и банковских платежных карточек, а также санитарно-эпидемиологических, п</w:t>
      </w:r>
      <w:r>
        <w:rPr>
          <w:lang w:val="ru-RU"/>
        </w:rPr>
        <w:t>ротивопожарных, природоохранных и иных требований законодательства;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обеспечивать наличие у работников администрации рынка, занимающихся приемкой, транспортировкой, хранением сельскохозяйственной продукции, дикорастущих плодов и ягод, продовольственных това</w:t>
      </w:r>
      <w:r>
        <w:rPr>
          <w:lang w:val="ru-RU"/>
        </w:rPr>
        <w:t>ров, санитарной обработкой инвентаря и оборудования, медицинских</w:t>
      </w:r>
      <w:r>
        <w:rPr>
          <w:lang w:val="ru-RU"/>
        </w:rPr>
        <w:t xml:space="preserve"> </w:t>
      </w:r>
      <w:hyperlink r:id="rId29" w:anchor="a8" w:tooltip="+" w:history="1">
        <w:r>
          <w:rPr>
            <w:rStyle w:val="a3"/>
            <w:lang w:val="ru-RU"/>
          </w:rPr>
          <w:t>справок</w:t>
        </w:r>
      </w:hyperlink>
      <w:r>
        <w:rPr>
          <w:lang w:val="ru-RU"/>
        </w:rPr>
        <w:t xml:space="preserve"> о состоянии здоровья;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оказывать содействие должностным лицам контролирующих (надзорных) органов в ходе проверки, принимать меры по у</w:t>
      </w:r>
      <w:r>
        <w:rPr>
          <w:lang w:val="ru-RU"/>
        </w:rPr>
        <w:t>странению выявленных нарушений;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обеспечивать обращение с отходами производства, в том числе: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разрабатывать, согласовывать и утверждать</w:t>
      </w:r>
      <w:r>
        <w:rPr>
          <w:lang w:val="ru-RU"/>
        </w:rPr>
        <w:t xml:space="preserve"> </w:t>
      </w:r>
      <w:hyperlink r:id="rId30" w:anchor="a2" w:tooltip="+" w:history="1">
        <w:r>
          <w:rPr>
            <w:rStyle w:val="a3"/>
            <w:lang w:val="ru-RU"/>
          </w:rPr>
          <w:t>инструкцию</w:t>
        </w:r>
      </w:hyperlink>
      <w:r>
        <w:rPr>
          <w:lang w:val="ru-RU"/>
        </w:rPr>
        <w:t xml:space="preserve"> по обращению с отходами производства и ознакомлять с ней пр</w:t>
      </w:r>
      <w:r>
        <w:rPr>
          <w:lang w:val="ru-RU"/>
        </w:rPr>
        <w:t>одавцов;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организовывать сбор отходов, разделение их по видам, хранение, перевозку в целях их дальнейшего использования в качестве вторичного сырья или обезвреживания;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организовывать учет отходов и уплату платежей при обращении с отходами, предусмотренных з</w:t>
      </w:r>
      <w:r>
        <w:rPr>
          <w:lang w:val="ru-RU"/>
        </w:rPr>
        <w:t>аконодательством.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32. В случае осуществления деятельности по продаже товаров (выполнению работ, оказанию услуг) с использованием средств измерений (весов, гирь, мерных сосудов, брусковых деревянных метров и других) на рынке в доступном месте должны быть ус</w:t>
      </w:r>
      <w:r>
        <w:rPr>
          <w:lang w:val="ru-RU"/>
        </w:rPr>
        <w:t>тановлены контрольные средства измерений, прошедшие государственную поверку, в целях проверки покупателями правильности массы, объема, длины приобретенных товаров (работ и услуг).</w:t>
      </w:r>
    </w:p>
    <w:p w:rsidR="00000000" w:rsidRDefault="00701455">
      <w:pPr>
        <w:pStyle w:val="zagrazdel"/>
        <w:divId w:val="856649954"/>
        <w:rPr>
          <w:lang w:val="ru-RU"/>
        </w:rPr>
      </w:pPr>
      <w:bookmarkStart w:id="23" w:name="a13"/>
      <w:bookmarkEnd w:id="23"/>
      <w:r>
        <w:rPr>
          <w:lang w:val="ru-RU"/>
        </w:rPr>
        <w:t>ГЛАВА 4</w:t>
      </w:r>
      <w:r>
        <w:rPr>
          <w:lang w:val="ru-RU"/>
        </w:rPr>
        <w:br/>
        <w:t xml:space="preserve">ПОРЯДОК РАЗМЕЩЕНИЯ ТОРГОВЫХ МЕСТ </w:t>
      </w:r>
      <w:r>
        <w:rPr>
          <w:lang w:val="ru-RU"/>
        </w:rPr>
        <w:br/>
        <w:t>И ИХ ПРЕДОСТАВЛЕНИЯ ПРОДАВЦАМ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24" w:name="a92"/>
      <w:bookmarkEnd w:id="24"/>
      <w:r>
        <w:rPr>
          <w:lang w:val="ru-RU"/>
        </w:rPr>
        <w:t>33. </w:t>
      </w:r>
      <w:r>
        <w:rPr>
          <w:lang w:val="ru-RU"/>
        </w:rPr>
        <w:t>Торговые места представляют собой часть торгового прилавка, торгового ряда или территории рынка для установки передвижных торговых объектов, передвижных средств разносной торговли, которые оборудуются администрацией рынка и предоставляются продавцам для пр</w:t>
      </w:r>
      <w:r>
        <w:rPr>
          <w:lang w:val="ru-RU"/>
        </w:rPr>
        <w:t>одажи товаров (выполнения работ, оказания услуг).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Торговые места размещаются на территории рынка и предоставляются продавцам в соответствии со схемой рынка.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25" w:name="a55"/>
      <w:bookmarkEnd w:id="25"/>
      <w:r>
        <w:rPr>
          <w:lang w:val="ru-RU"/>
        </w:rPr>
        <w:t>34. Торговые места предоставляются в приоритетном порядке для продажи сельскохозяйственной продукци</w:t>
      </w:r>
      <w:r>
        <w:rPr>
          <w:lang w:val="ru-RU"/>
        </w:rPr>
        <w:t>и и продукции рыбоводства, не прошедшей промышленной переработки, производителям этой продукции, в том числе физическим лицам, ведущим личные подсобные хозяйства или занимающимся садоводством, огородничеством, животноводством.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26" w:name="a52"/>
      <w:bookmarkEnd w:id="26"/>
      <w:r>
        <w:rPr>
          <w:lang w:val="ru-RU"/>
        </w:rPr>
        <w:t>На универсальных рынках и рын</w:t>
      </w:r>
      <w:r>
        <w:rPr>
          <w:lang w:val="ru-RU"/>
        </w:rPr>
        <w:t>ках по продаже непродовольственных товаров администрация рынка выделяет торговые зоны для продажи физическими лицами бывших в употреблении у этих физических лиц и (или) членов их семьи непродовольственных товаров.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27" w:name="a51"/>
      <w:bookmarkEnd w:id="27"/>
      <w:r>
        <w:rPr>
          <w:lang w:val="ru-RU"/>
        </w:rPr>
        <w:t>На сельскохозяйственных и универсальных ры</w:t>
      </w:r>
      <w:r>
        <w:rPr>
          <w:lang w:val="ru-RU"/>
        </w:rPr>
        <w:t>нках администрация рынка может выделять торговые зоны для продажи физическими лицами, за исключением иностранных граждан и лиц без гражданства, временно пребывающих и временно проживающих в Республике Беларусь, изготовленных ими хлебобулочных и кондитерски</w:t>
      </w:r>
      <w:r>
        <w:rPr>
          <w:lang w:val="ru-RU"/>
        </w:rPr>
        <w:t>х изделий, готовой кулинарной продукции.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28" w:name="a53"/>
      <w:bookmarkEnd w:id="28"/>
      <w:r>
        <w:rPr>
          <w:lang w:val="ru-RU"/>
        </w:rPr>
        <w:t xml:space="preserve">Торговые зоны, указанные в </w:t>
      </w:r>
      <w:hyperlink w:anchor="a51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настоящего пункта, обозначаются специальной вывеской с информацией о том, что изделия и продукция, определенные в </w:t>
      </w:r>
      <w:hyperlink w:anchor="a51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настоящего пункта, изготовлены физическими лицами и не имеют документов, подтверждающих их качество и безопасность, а также не прошли ветеринарный осмотр и ветеринарно-санитарную экспертизу.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В случае если торговые зоны, указанные в </w:t>
      </w:r>
      <w:hyperlink w:anchor="a51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настоящего пункта, не выделены, администрация рынка обязана в местах реализации физическими лицами изделий и продукции, определенных в </w:t>
      </w:r>
      <w:hyperlink w:anchor="a51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настоящего пункта, довести до с</w:t>
      </w:r>
      <w:r>
        <w:rPr>
          <w:lang w:val="ru-RU"/>
        </w:rPr>
        <w:t xml:space="preserve">ведения покупателей любым иным доступным способом информацию, предусмотренную в </w:t>
      </w:r>
      <w:hyperlink w:anchor="a53" w:tooltip="+" w:history="1">
        <w:r>
          <w:rPr>
            <w:rStyle w:val="a3"/>
            <w:lang w:val="ru-RU"/>
          </w:rPr>
          <w:t>части четвертой</w:t>
        </w:r>
      </w:hyperlink>
      <w:r>
        <w:rPr>
          <w:lang w:val="ru-RU"/>
        </w:rPr>
        <w:t xml:space="preserve"> настоящего пункта.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При отсутствии спроса на торговые места, расположенные в торговых зонах, указанных в частях </w:t>
      </w:r>
      <w:hyperlink w:anchor="a52" w:tooltip="+" w:history="1">
        <w:r>
          <w:rPr>
            <w:rStyle w:val="a3"/>
            <w:lang w:val="ru-RU"/>
          </w:rPr>
          <w:t>второй</w:t>
        </w:r>
      </w:hyperlink>
      <w:r>
        <w:rPr>
          <w:lang w:val="ru-RU"/>
        </w:rPr>
        <w:t xml:space="preserve"> и третьей настоящего пункта, такие торговые места могут предоставляться юридическим лицам и индивидуальным предпринимателям.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29" w:name="a40"/>
      <w:bookmarkEnd w:id="29"/>
      <w:r>
        <w:rPr>
          <w:lang w:val="ru-RU"/>
        </w:rPr>
        <w:t>35. Для получения торгового места администрации рынка представляются:</w:t>
      </w:r>
    </w:p>
    <w:p w:rsidR="00000000" w:rsidRDefault="00701455">
      <w:pPr>
        <w:pStyle w:val="underpoint"/>
        <w:divId w:val="856649954"/>
        <w:rPr>
          <w:lang w:val="ru-RU"/>
        </w:rPr>
      </w:pPr>
      <w:bookmarkStart w:id="30" w:name="a65"/>
      <w:bookmarkEnd w:id="30"/>
      <w:r>
        <w:rPr>
          <w:lang w:val="ru-RU"/>
        </w:rPr>
        <w:t>35.1. юридическим лицом и индивидуаль</w:t>
      </w:r>
      <w:r>
        <w:rPr>
          <w:lang w:val="ru-RU"/>
        </w:rPr>
        <w:t>ным предпринимателем: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заявление о предоставлении торгового места с указанием наименования и места нахождения юридического лица, фамилии, собственного имени, отчества (если таковое имеется), места жительства, данных документа, удостоверяющего личность, или</w:t>
      </w:r>
      <w:r>
        <w:rPr>
          <w:lang w:val="ru-RU"/>
        </w:rPr>
        <w:t xml:space="preserve"> </w:t>
      </w:r>
      <w:hyperlink r:id="rId31" w:anchor="a102" w:tooltip="+" w:history="1">
        <w:r>
          <w:rPr>
            <w:rStyle w:val="a3"/>
            <w:lang w:val="ru-RU"/>
          </w:rPr>
          <w:t>свидетельства</w:t>
        </w:r>
      </w:hyperlink>
      <w:r>
        <w:rPr>
          <w:lang w:val="ru-RU"/>
        </w:rPr>
        <w:t xml:space="preserve"> о регистрации ходатайства о предоставлении статуса беженца, дополнительной защиты или убежища в Республике Беларусь либо</w:t>
      </w:r>
      <w:r>
        <w:rPr>
          <w:lang w:val="ru-RU"/>
        </w:rPr>
        <w:t xml:space="preserve"> </w:t>
      </w:r>
      <w:hyperlink r:id="rId32" w:anchor="a103" w:tooltip="+" w:history="1">
        <w:r>
          <w:rPr>
            <w:rStyle w:val="a3"/>
            <w:lang w:val="ru-RU"/>
          </w:rPr>
          <w:t>свидетельст</w:t>
        </w:r>
        <w:r>
          <w:rPr>
            <w:rStyle w:val="a3"/>
            <w:lang w:val="ru-RU"/>
          </w:rPr>
          <w:t>ва</w:t>
        </w:r>
      </w:hyperlink>
      <w:r>
        <w:rPr>
          <w:lang w:val="ru-RU"/>
        </w:rPr>
        <w:t xml:space="preserve"> о предоставлении дополнительной защиты в Республике Беларусь (в случае отсутствия документа, удостоверяющего личность) индивидуального предпринимателя, учетного номера плательщика, срока предоставления торгового места и цели его использования;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перечень </w:t>
      </w:r>
      <w:r>
        <w:rPr>
          <w:lang w:val="ru-RU"/>
        </w:rPr>
        <w:t>работников продавца и сведения о них, включающие фамилию, собственное имя, отчество (если таковое имеется);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копия</w:t>
      </w:r>
      <w:r>
        <w:rPr>
          <w:lang w:val="ru-RU"/>
        </w:rPr>
        <w:t xml:space="preserve"> </w:t>
      </w:r>
      <w:hyperlink r:id="rId33" w:anchor="a2" w:tooltip="+" w:history="1">
        <w:r>
          <w:rPr>
            <w:rStyle w:val="a3"/>
            <w:lang w:val="ru-RU"/>
          </w:rPr>
          <w:t>свидетельства</w:t>
        </w:r>
      </w:hyperlink>
      <w:r>
        <w:rPr>
          <w:lang w:val="ru-RU"/>
        </w:rPr>
        <w:t xml:space="preserve"> о государственной регистрации с предъявлением оригинала, если эта копия не за</w:t>
      </w:r>
      <w:r>
        <w:rPr>
          <w:lang w:val="ru-RU"/>
        </w:rPr>
        <w:t>верена нотариально;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копии специальных</w:t>
      </w:r>
      <w:r>
        <w:rPr>
          <w:lang w:val="ru-RU"/>
        </w:rPr>
        <w:t xml:space="preserve"> </w:t>
      </w:r>
      <w:hyperlink r:id="rId34" w:anchor="a373" w:tooltip="+" w:history="1">
        <w:r>
          <w:rPr>
            <w:rStyle w:val="a3"/>
            <w:lang w:val="ru-RU"/>
          </w:rPr>
          <w:t>разрешений</w:t>
        </w:r>
      </w:hyperlink>
      <w:r>
        <w:rPr>
          <w:lang w:val="ru-RU"/>
        </w:rPr>
        <w:t xml:space="preserve"> (лицензий) на осуществляемые виды деятельности, заверенные подписью руководителя юридического лица или индивидуального предпринимателя;</w:t>
      </w:r>
    </w:p>
    <w:p w:rsidR="00000000" w:rsidRDefault="00701455">
      <w:pPr>
        <w:pStyle w:val="underpoint"/>
        <w:divId w:val="856649954"/>
        <w:rPr>
          <w:lang w:val="ru-RU"/>
        </w:rPr>
      </w:pPr>
      <w:bookmarkStart w:id="31" w:name="a47"/>
      <w:bookmarkEnd w:id="31"/>
      <w:r>
        <w:rPr>
          <w:lang w:val="ru-RU"/>
        </w:rPr>
        <w:t>35.2. физическим</w:t>
      </w:r>
      <w:r>
        <w:rPr>
          <w:lang w:val="ru-RU"/>
        </w:rPr>
        <w:t xml:space="preserve"> лицом:</w:t>
      </w:r>
    </w:p>
    <w:p w:rsidR="00000000" w:rsidRDefault="00701455">
      <w:pPr>
        <w:pStyle w:val="underpoint"/>
        <w:divId w:val="856649954"/>
        <w:rPr>
          <w:lang w:val="ru-RU"/>
        </w:rPr>
      </w:pPr>
      <w:r>
        <w:rPr>
          <w:lang w:val="ru-RU"/>
        </w:rPr>
        <w:t>35.2.1. гражданином Республики Беларусь, иностранным гражданином, лицом без гражданства, постоянно проживающими в Республике Беларусь: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документ, удостоверяющий личность;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медицинский документ с результатами прохождения флюорографического обследовани</w:t>
      </w:r>
      <w:r>
        <w:rPr>
          <w:lang w:val="ru-RU"/>
        </w:rPr>
        <w:t>я, давность проведения которого соответствует требованиям нормативных правовых актов (при продаже сельскохозяйственной продукции, хлебобулочных и кондитерских изделий, готовой кулинарной продукции);</w:t>
      </w:r>
    </w:p>
    <w:p w:rsidR="00000000" w:rsidRDefault="00701455">
      <w:pPr>
        <w:pStyle w:val="underpoint"/>
        <w:divId w:val="856649954"/>
        <w:rPr>
          <w:lang w:val="ru-RU"/>
        </w:rPr>
      </w:pPr>
      <w:r>
        <w:rPr>
          <w:lang w:val="ru-RU"/>
        </w:rPr>
        <w:t>35.2.2. </w:t>
      </w:r>
      <w:r>
        <w:rPr>
          <w:lang w:val="ru-RU"/>
        </w:rPr>
        <w:t>иностранным гражданином, лицом без гражданства, временно пребывающими или временно проживающими на территории Республики Беларусь: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документ для выезда за границу (с маркой «Дазвол на часовае пражыванне» – для иностранных граждан, лиц без гражданства, време</w:t>
      </w:r>
      <w:r>
        <w:rPr>
          <w:lang w:val="ru-RU"/>
        </w:rPr>
        <w:t>нно проживающих в Республике Беларусь) и (или) документ, подтверждающий законность пребывания иностранного гражданина или лица без гражданства в Республике Беларусь, или</w:t>
      </w:r>
      <w:r>
        <w:rPr>
          <w:lang w:val="ru-RU"/>
        </w:rPr>
        <w:t xml:space="preserve"> </w:t>
      </w:r>
      <w:hyperlink r:id="rId35" w:anchor="a102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регистрации ход</w:t>
      </w:r>
      <w:r>
        <w:rPr>
          <w:lang w:val="ru-RU"/>
        </w:rPr>
        <w:t>атайства о предоставлении статуса беженца, дополнительной защиты или убежища в Республике Беларусь либо</w:t>
      </w:r>
      <w:r>
        <w:rPr>
          <w:lang w:val="ru-RU"/>
        </w:rPr>
        <w:t xml:space="preserve"> </w:t>
      </w:r>
      <w:hyperlink r:id="rId36" w:anchor="a103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предоставлении дополнительной защиты в Республике Беларусь (в случае отсутствия д</w:t>
      </w:r>
      <w:r>
        <w:rPr>
          <w:lang w:val="ru-RU"/>
        </w:rPr>
        <w:t>окумента, удостоверяющего личность);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копия специального</w:t>
      </w:r>
      <w:r>
        <w:rPr>
          <w:lang w:val="ru-RU"/>
        </w:rPr>
        <w:t xml:space="preserve"> </w:t>
      </w:r>
      <w:hyperlink r:id="rId37" w:anchor="a6" w:tooltip="+" w:history="1">
        <w:r>
          <w:rPr>
            <w:rStyle w:val="a3"/>
            <w:lang w:val="ru-RU"/>
          </w:rPr>
          <w:t>разрешения</w:t>
        </w:r>
      </w:hyperlink>
      <w:r>
        <w:rPr>
          <w:lang w:val="ru-RU"/>
        </w:rPr>
        <w:t xml:space="preserve"> на право разовой реализации товаров на рынках и (или) в иных установленных местными исполнительными и распорядительными органами местах;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медицинский документ с результатами прохождения флюорографического обследования, давность проведения которого соответствует требованиям нормативных правовых актов (при продаже продовольственных товаров, сельскохозяйственной продукции, дикорастущих плодов и</w:t>
      </w:r>
      <w:r>
        <w:rPr>
          <w:lang w:val="ru-RU"/>
        </w:rPr>
        <w:t xml:space="preserve"> ягод);</w:t>
      </w:r>
    </w:p>
    <w:p w:rsidR="00000000" w:rsidRDefault="00701455">
      <w:pPr>
        <w:pStyle w:val="underpoint"/>
        <w:divId w:val="856649954"/>
        <w:rPr>
          <w:lang w:val="ru-RU"/>
        </w:rPr>
      </w:pPr>
      <w:r>
        <w:rPr>
          <w:lang w:val="ru-RU"/>
        </w:rPr>
        <w:t>35.2.3. физическим лицом, осуществляющим ремесленную деятельность: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документ, удостоверяющий личность, или</w:t>
      </w:r>
      <w:r>
        <w:rPr>
          <w:lang w:val="ru-RU"/>
        </w:rPr>
        <w:t xml:space="preserve"> </w:t>
      </w:r>
      <w:hyperlink r:id="rId38" w:anchor="a102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регистрации ходатайства о предоставлении статуса беженца, дополнительно</w:t>
      </w:r>
      <w:r>
        <w:rPr>
          <w:lang w:val="ru-RU"/>
        </w:rPr>
        <w:t>й защиты или убежища в Республике Беларусь либо</w:t>
      </w:r>
      <w:r>
        <w:rPr>
          <w:lang w:val="ru-RU"/>
        </w:rPr>
        <w:t xml:space="preserve"> </w:t>
      </w:r>
      <w:hyperlink r:id="rId39" w:anchor="a103" w:tooltip="+" w:history="1">
        <w:r>
          <w:rPr>
            <w:rStyle w:val="a3"/>
            <w:lang w:val="ru-RU"/>
          </w:rPr>
          <w:t>свидетельство</w:t>
        </w:r>
      </w:hyperlink>
      <w:r>
        <w:rPr>
          <w:lang w:val="ru-RU"/>
        </w:rPr>
        <w:t xml:space="preserve"> о предоставлении дополнительной защиты в Республике Беларусь (в случае отсутствия документа, удостоверяющего личность);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копия документа об </w:t>
      </w:r>
      <w:r>
        <w:rPr>
          <w:lang w:val="ru-RU"/>
        </w:rPr>
        <w:t>уплате сбора за осуществление ремесленной деятельности;</w:t>
      </w:r>
    </w:p>
    <w:p w:rsidR="00000000" w:rsidRDefault="00701455">
      <w:pPr>
        <w:pStyle w:val="underpoint"/>
        <w:divId w:val="856649954"/>
        <w:rPr>
          <w:lang w:val="ru-RU"/>
        </w:rPr>
      </w:pPr>
      <w:bookmarkStart w:id="32" w:name="a46"/>
      <w:bookmarkEnd w:id="32"/>
      <w:r>
        <w:rPr>
          <w:lang w:val="ru-RU"/>
        </w:rPr>
        <w:t>35.3. физическим лицом, за исключением индивидуального предпринимателя, уплачивающим единый налог с индивидуальных предпринимателей и иных физических лиц, – дополнительно к документам, предусмотренным</w:t>
      </w:r>
      <w:r>
        <w:rPr>
          <w:lang w:val="ru-RU"/>
        </w:rPr>
        <w:t xml:space="preserve"> в </w:t>
      </w:r>
      <w:hyperlink w:anchor="a47" w:tooltip="+" w:history="1">
        <w:r>
          <w:rPr>
            <w:rStyle w:val="a3"/>
            <w:lang w:val="ru-RU"/>
          </w:rPr>
          <w:t>подпункте 35.2</w:t>
        </w:r>
      </w:hyperlink>
      <w:r>
        <w:rPr>
          <w:lang w:val="ru-RU"/>
        </w:rPr>
        <w:t xml:space="preserve"> настоящего пункта, документ об уплате единого налога.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При заключении договора о предоставлении торгового места на срок, превышающий один месяц, документ об уплате единого налога с индивидуальных предприним</w:t>
      </w:r>
      <w:r>
        <w:rPr>
          <w:lang w:val="ru-RU"/>
        </w:rPr>
        <w:t>ателей и иных физических лиц предъявляется администрации рынка ежемесячно не позднее первого дня осуществления торговли в месяце.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Администрация рынка не допускает физических лиц, указанных в </w:t>
      </w:r>
      <w:hyperlink w:anchor="a46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настоящего подпункт</w:t>
      </w:r>
      <w:r>
        <w:rPr>
          <w:lang w:val="ru-RU"/>
        </w:rPr>
        <w:t xml:space="preserve">а, на предоставленные им торговые места при отсутствии документов, указанных в частях </w:t>
      </w:r>
      <w:hyperlink w:anchor="a46" w:tooltip="+" w:history="1">
        <w:r>
          <w:rPr>
            <w:rStyle w:val="a3"/>
            <w:lang w:val="ru-RU"/>
          </w:rPr>
          <w:t>первой</w:t>
        </w:r>
      </w:hyperlink>
      <w:r>
        <w:rPr>
          <w:lang w:val="ru-RU"/>
        </w:rPr>
        <w:t xml:space="preserve"> и второй настоящего подпункта.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33" w:name="a77"/>
      <w:bookmarkEnd w:id="33"/>
      <w:r>
        <w:rPr>
          <w:lang w:val="ru-RU"/>
        </w:rPr>
        <w:t>Для продажи овощей и фруктов (в том числе в переработанном виде), иной продукции растениеводства (з</w:t>
      </w:r>
      <w:r>
        <w:rPr>
          <w:lang w:val="ru-RU"/>
        </w:rPr>
        <w:t>а исключением декоративных растений и продукции цветоводства, их семян и рассады), молочных и кисломолочных продуктов (в том числе в переработанном виде), продукции пчеловодства, иной продукции животноводства (кроме пушнины), реализация которой не ограниче</w:t>
      </w:r>
      <w:r>
        <w:rPr>
          <w:lang w:val="ru-RU"/>
        </w:rPr>
        <w:t xml:space="preserve">на или не запрещена законодательными актами, а также не включена в </w:t>
      </w:r>
      <w:hyperlink w:anchor="a109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согласно приложению к постановлению, утвердившему настоящие Правила, представляется выданная местным исполнительным и распорядительным органом по </w:t>
      </w:r>
      <w:r>
        <w:rPr>
          <w:lang w:val="ru-RU"/>
        </w:rPr>
        <w:t>установленной форме</w:t>
      </w:r>
      <w:r>
        <w:rPr>
          <w:lang w:val="ru-RU"/>
        </w:rPr>
        <w:t xml:space="preserve"> </w:t>
      </w:r>
      <w:hyperlink r:id="rId40" w:anchor="a16" w:tooltip="+" w:history="1">
        <w:r>
          <w:rPr>
            <w:rStyle w:val="a3"/>
            <w:lang w:val="ru-RU"/>
          </w:rPr>
          <w:t>справка</w:t>
        </w:r>
      </w:hyperlink>
      <w:r>
        <w:rPr>
          <w:lang w:val="ru-RU"/>
        </w:rPr>
        <w:t>, подтверждающая, что реализуемая продукция выращена (произведена) на земельном участке, находящемся на территории Республики Беларусь.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Для продажи продукции пчеловодства, прои</w:t>
      </w:r>
      <w:r>
        <w:rPr>
          <w:lang w:val="ru-RU"/>
        </w:rPr>
        <w:t xml:space="preserve">зведенной на территории Республики Беларусь, наряду со справкой, указанной в </w:t>
      </w:r>
      <w:hyperlink w:anchor="a77" w:tooltip="+" w:history="1">
        <w:r>
          <w:rPr>
            <w:rStyle w:val="a3"/>
            <w:lang w:val="ru-RU"/>
          </w:rPr>
          <w:t>части четвертой</w:t>
        </w:r>
      </w:hyperlink>
      <w:r>
        <w:rPr>
          <w:lang w:val="ru-RU"/>
        </w:rPr>
        <w:t xml:space="preserve"> настоящего подпункта, либо вместо нее (в случае когда пасека размещена не на тех земельных участках, которые в установленном поряд</w:t>
      </w:r>
      <w:r>
        <w:rPr>
          <w:lang w:val="ru-RU"/>
        </w:rPr>
        <w:t>ке предоставлены физическому лицу, реализующему произведенную им продукцию пчеловодства) предъявляется ветеринарно-санитарный</w:t>
      </w:r>
      <w:r>
        <w:rPr>
          <w:lang w:val="ru-RU"/>
        </w:rPr>
        <w:t xml:space="preserve"> </w:t>
      </w:r>
      <w:hyperlink r:id="rId41" w:anchor="a51" w:tooltip="+" w:history="1">
        <w:r>
          <w:rPr>
            <w:rStyle w:val="a3"/>
            <w:lang w:val="ru-RU"/>
          </w:rPr>
          <w:t>паспорт</w:t>
        </w:r>
      </w:hyperlink>
      <w:r>
        <w:rPr>
          <w:lang w:val="ru-RU"/>
        </w:rPr>
        <w:t xml:space="preserve"> пасеки, выданный на территории Республики Беларусь, и (или) свидетель</w:t>
      </w:r>
      <w:r>
        <w:rPr>
          <w:lang w:val="ru-RU"/>
        </w:rPr>
        <w:t>ство, оформленное на основании этого паспорта.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34" w:name="a90"/>
      <w:bookmarkEnd w:id="34"/>
      <w:r>
        <w:rPr>
          <w:lang w:val="ru-RU"/>
        </w:rPr>
        <w:t>36. Торговые места, места для размещения торговых объектов, объектов общественного питания, иных объектов предоставляются продавцам на основании договоров аренды или иных договоров, содержащих элементы договор</w:t>
      </w:r>
      <w:r>
        <w:rPr>
          <w:lang w:val="ru-RU"/>
        </w:rPr>
        <w:t>а аренды (смешанный договор), либо на основании договоров безвозмездного пользования (далее – договор о предоставлении торгового места).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Если иное не предусмотрено в </w:t>
      </w:r>
      <w:hyperlink w:anchor="a23" w:tooltip="+" w:history="1">
        <w:r>
          <w:rPr>
            <w:rStyle w:val="a3"/>
            <w:lang w:val="ru-RU"/>
          </w:rPr>
          <w:t>части третьей</w:t>
        </w:r>
      </w:hyperlink>
      <w:r>
        <w:rPr>
          <w:lang w:val="ru-RU"/>
        </w:rPr>
        <w:t xml:space="preserve"> настоящего пункта, существенными условиями </w:t>
      </w:r>
      <w:r>
        <w:rPr>
          <w:lang w:val="ru-RU"/>
        </w:rPr>
        <w:t>договора о предоставлении торгового места помимо условий, установленных законодательством, являются: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номер и размер торгового места;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срок, на который оно предоставляется;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условия и размер арендной платы за торговое место и платы за оказание услуг (за исклю</w:t>
      </w:r>
      <w:r>
        <w:rPr>
          <w:lang w:val="ru-RU"/>
        </w:rPr>
        <w:t>чением случая заключения договора безвозмездного пользования);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35" w:name="a106"/>
      <w:bookmarkEnd w:id="35"/>
      <w:r>
        <w:rPr>
          <w:lang w:val="ru-RU"/>
        </w:rPr>
        <w:t>право администрации рынка расторгнуть договор о предоставлении торгового места в случаях: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непредставления администрации рынка документов, наличие которых на каждом торговом месте в течение всег</w:t>
      </w:r>
      <w:r>
        <w:rPr>
          <w:lang w:val="ru-RU"/>
        </w:rPr>
        <w:t xml:space="preserve">о периода работы на рынке предусмотрено в пунктах </w:t>
      </w:r>
      <w:hyperlink w:anchor="a63" w:tooltip="+" w:history="1">
        <w:r>
          <w:rPr>
            <w:rStyle w:val="a3"/>
            <w:lang w:val="ru-RU"/>
          </w:rPr>
          <w:t>47</w:t>
        </w:r>
      </w:hyperlink>
      <w:r>
        <w:rPr>
          <w:lang w:val="ru-RU"/>
        </w:rPr>
        <w:t xml:space="preserve"> и </w:t>
      </w:r>
      <w:hyperlink w:anchor="a103" w:tooltip="+" w:history="1">
        <w:r>
          <w:rPr>
            <w:rStyle w:val="a3"/>
            <w:lang w:val="ru-RU"/>
          </w:rPr>
          <w:t>49</w:t>
        </w:r>
      </w:hyperlink>
      <w:r>
        <w:rPr>
          <w:lang w:val="ru-RU"/>
        </w:rPr>
        <w:t xml:space="preserve"> настоящих Правил;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получения письменного представления уполномоченного контролирующего (надзорного) органа о неоднократном выявлении</w:t>
      </w:r>
      <w:r>
        <w:rPr>
          <w:lang w:val="ru-RU"/>
        </w:rPr>
        <w:t xml:space="preserve"> (два и более раза в течение 12 месяцев подряд) нарушения продавцом законодательства о защите прав потребителей, настоящих Правил и (или) иных правил продажи товаров.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36" w:name="a23"/>
      <w:bookmarkEnd w:id="36"/>
      <w:r>
        <w:rPr>
          <w:lang w:val="ru-RU"/>
        </w:rPr>
        <w:t>Договор о предоставлении торгового места с физическими лицами, предусматривающий предоста</w:t>
      </w:r>
      <w:r>
        <w:rPr>
          <w:lang w:val="ru-RU"/>
        </w:rPr>
        <w:t>вление торгового места на рынке на один день (но не более пяти дней в каждом календарном месяце), считается заключенным в надлежащей форме со дня выдачи администрацией рынка продавцу платежного документа с указанием номера торгового места, фамилии, собстве</w:t>
      </w:r>
      <w:r>
        <w:rPr>
          <w:lang w:val="ru-RU"/>
        </w:rPr>
        <w:t>нного имени, отчества (если таковое имеется) продавца, срока, на который торговое место предоставляется.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37. Торговые места могут предоставляться юридическим лицам и индивидуальным предпринимателям путем проведения аукциона.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37" w:name="a91"/>
      <w:bookmarkEnd w:id="37"/>
      <w:r>
        <w:rPr>
          <w:lang w:val="ru-RU"/>
        </w:rPr>
        <w:t>38. Плата за предоставление тор</w:t>
      </w:r>
      <w:r>
        <w:rPr>
          <w:lang w:val="ru-RU"/>
        </w:rPr>
        <w:t>гового места вносится до начала торговли, если иное не предусмотрено договором о предоставлении торгового места, в безналичной или наличной форме.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38" w:name="a87"/>
      <w:bookmarkEnd w:id="38"/>
      <w:r>
        <w:rPr>
          <w:lang w:val="ru-RU"/>
        </w:rPr>
        <w:t>39. Передача продавцом торгового места третьему лицу запрещается.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40. За всеми продавцами признается равное п</w:t>
      </w:r>
      <w:r>
        <w:rPr>
          <w:lang w:val="ru-RU"/>
        </w:rPr>
        <w:t>раво на получение торгового места, если иное не установлено настоящими Правилами.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Администрации рынка запрещается создавать дискриминационные условия при распределении торговых мест. </w:t>
      </w:r>
    </w:p>
    <w:p w:rsidR="00000000" w:rsidRDefault="00701455">
      <w:pPr>
        <w:pStyle w:val="zagrazdel"/>
        <w:divId w:val="856649954"/>
        <w:rPr>
          <w:lang w:val="ru-RU"/>
        </w:rPr>
      </w:pPr>
      <w:bookmarkStart w:id="39" w:name="a14"/>
      <w:bookmarkEnd w:id="39"/>
      <w:r>
        <w:rPr>
          <w:lang w:val="ru-RU"/>
        </w:rPr>
        <w:t>ГЛАВА 5</w:t>
      </w:r>
      <w:r>
        <w:rPr>
          <w:lang w:val="ru-RU"/>
        </w:rPr>
        <w:br/>
        <w:t>Исключена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41–46. Исключены.</w:t>
      </w:r>
    </w:p>
    <w:p w:rsidR="00000000" w:rsidRDefault="00701455">
      <w:pPr>
        <w:pStyle w:val="zagrazdel"/>
        <w:divId w:val="856649954"/>
        <w:rPr>
          <w:lang w:val="ru-RU"/>
        </w:rPr>
      </w:pPr>
      <w:bookmarkStart w:id="40" w:name="a15"/>
      <w:bookmarkEnd w:id="40"/>
      <w:r>
        <w:rPr>
          <w:lang w:val="ru-RU"/>
        </w:rPr>
        <w:t>ГЛАВА 6</w:t>
      </w:r>
      <w:r>
        <w:rPr>
          <w:lang w:val="ru-RU"/>
        </w:rPr>
        <w:br/>
      </w:r>
      <w:r>
        <w:rPr>
          <w:lang w:val="ru-RU"/>
        </w:rPr>
        <w:t>ТРЕБОВАНИЯ К ПРОДАЖЕ ТОВАРОВ НА ТОРГОВЫХ МЕСТАХ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41" w:name="a63"/>
      <w:bookmarkEnd w:id="41"/>
      <w:r>
        <w:rPr>
          <w:lang w:val="ru-RU"/>
        </w:rPr>
        <w:t>47. При осуществлении деятельности по продаже товаров на торговых местах продавцы обязаны: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42" w:name="a108"/>
      <w:bookmarkEnd w:id="42"/>
      <w:r>
        <w:rPr>
          <w:lang w:val="ru-RU"/>
        </w:rPr>
        <w:t>соблюдать законодательство о защите прав потребителей, общие требования пожарной безопасности, санитарно-эпидемиологи</w:t>
      </w:r>
      <w:r>
        <w:rPr>
          <w:lang w:val="ru-RU"/>
        </w:rPr>
        <w:t>ческие требования, требования в области охраны окружающей среды и ветеринарии, правила пользования средствами измерений, включая обязанность использования исправных средств измерений, прошедших государственную поверку, требования, предъявляемые к продаже о</w:t>
      </w:r>
      <w:r>
        <w:rPr>
          <w:lang w:val="ru-RU"/>
        </w:rPr>
        <w:t>тдельных видов товаров, приему наличных денежных средств и банковских платежных карточек в качестве средства осуществления расчетов;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выполнять решения администрации рынка, принятые в пределах ее компетенции;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осуществлять продажу товаров только на предостав</w:t>
      </w:r>
      <w:r>
        <w:rPr>
          <w:lang w:val="ru-RU"/>
        </w:rPr>
        <w:t>ленных им администрацией рынка торговых местах;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предъявлять в установленном порядке документы, наличие которых предусмотрено законодательством, по требованию уполномоченных должностных лиц контролирующих (надзорных) органов;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43" w:name="a104"/>
      <w:bookmarkEnd w:id="43"/>
      <w:r>
        <w:rPr>
          <w:lang w:val="ru-RU"/>
        </w:rPr>
        <w:t xml:space="preserve">предъявлять документы, наличие </w:t>
      </w:r>
      <w:r>
        <w:rPr>
          <w:lang w:val="ru-RU"/>
        </w:rPr>
        <w:t>которых на каждом торговом месте в течение всего периода работы на рынке предусмотрено настоящими Правилами, по требованию администрации рынка;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завозить товары на рынок, как правило, до начала и по окончании работы рынка;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44" w:name="a30"/>
      <w:bookmarkEnd w:id="44"/>
      <w:r>
        <w:rPr>
          <w:lang w:val="ru-RU"/>
        </w:rPr>
        <w:t>обеспечить наличие на каждом торго</w:t>
      </w:r>
      <w:r>
        <w:rPr>
          <w:lang w:val="ru-RU"/>
        </w:rPr>
        <w:t>вом месте в течение всего периода работы на рынке: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документа, подтверждающего внесение платы за предоставление торгового места;</w:t>
      </w:r>
    </w:p>
    <w:p w:rsidR="00000000" w:rsidRDefault="00701455">
      <w:pPr>
        <w:pStyle w:val="newncpi"/>
        <w:divId w:val="856649954"/>
        <w:rPr>
          <w:lang w:val="ru-RU"/>
        </w:rPr>
      </w:pPr>
      <w:bookmarkStart w:id="45" w:name="a31"/>
      <w:bookmarkEnd w:id="45"/>
      <w:r>
        <w:rPr>
          <w:lang w:val="ru-RU"/>
        </w:rPr>
        <w:t>разрешения лаборатории ветеринарно-санитарной экспертизы на продажу товаров, подлежащих экспертизе (ветеринарно-санитарному осмо</w:t>
      </w:r>
      <w:r>
        <w:rPr>
          <w:lang w:val="ru-RU"/>
        </w:rPr>
        <w:t>тру);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размещать на вывеске на торговом месте или другим доступным способом, принятым в торговом обслуживании потребителей, информацию о продавце: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юридическом лице – наименование, место нахождения, наименование торгового объекта, если такое наименование не </w:t>
      </w:r>
      <w:r>
        <w:rPr>
          <w:lang w:val="ru-RU"/>
        </w:rPr>
        <w:t>совпадает с наименованием продавца, режим работы;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индивидуальном предпринимателе – фамилию, собственное имя, отчество (если таковое имеется), наименование торгового объекта (при наличии такого наименования), дату и номер</w:t>
      </w:r>
      <w:r>
        <w:rPr>
          <w:lang w:val="ru-RU"/>
        </w:rPr>
        <w:t xml:space="preserve"> </w:t>
      </w:r>
      <w:hyperlink r:id="rId42" w:anchor="a3" w:tooltip="+" w:history="1">
        <w:r>
          <w:rPr>
            <w:rStyle w:val="a3"/>
            <w:lang w:val="ru-RU"/>
          </w:rPr>
          <w:t>свидетельства</w:t>
        </w:r>
      </w:hyperlink>
      <w:r>
        <w:rPr>
          <w:lang w:val="ru-RU"/>
        </w:rPr>
        <w:t xml:space="preserve"> о государственной регистрации и наименование органа, осуществившего государственную регистрацию в качестве индивидуального предпринимателя, режим работы;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если вид деятельности, осуществляемой продавцом, подлежит лицензированию</w:t>
      </w:r>
      <w:r>
        <w:rPr>
          <w:lang w:val="ru-RU"/>
        </w:rPr>
        <w:t>, предоставлять покупателю информацию о номере специального</w:t>
      </w:r>
      <w:r>
        <w:rPr>
          <w:lang w:val="ru-RU"/>
        </w:rPr>
        <w:t xml:space="preserve"> </w:t>
      </w:r>
      <w:hyperlink r:id="rId43" w:anchor="a373" w:tooltip="+" w:history="1">
        <w:r>
          <w:rPr>
            <w:rStyle w:val="a3"/>
            <w:lang w:val="ru-RU"/>
          </w:rPr>
          <w:t>разрешения</w:t>
        </w:r>
      </w:hyperlink>
      <w:r>
        <w:rPr>
          <w:lang w:val="ru-RU"/>
        </w:rPr>
        <w:t xml:space="preserve"> (лицензии), государственном органе или государственной организации, выдавших это специальное разрешение (лицензию), а также по тре</w:t>
      </w:r>
      <w:r>
        <w:rPr>
          <w:lang w:val="ru-RU"/>
        </w:rPr>
        <w:t>бованию покупателя и в иных случаях, предусмотренных законодательством, предоставлять возможность ознакомления с подлинником или копией специального разрешения (лицензии);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своевременно в наглядной и доступной форме доводить до сведения покупателей необходи</w:t>
      </w:r>
      <w:r>
        <w:rPr>
          <w:lang w:val="ru-RU"/>
        </w:rPr>
        <w:t>мую и достоверную, обеспечивающую возможность правильного выбора товаров (работ, услуг) информацию о товарах (работах, услугах) и об их изготовителя</w:t>
      </w:r>
      <w:r>
        <w:rPr>
          <w:lang w:val="ru-RU"/>
        </w:rPr>
        <w:t>х</w:t>
      </w:r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48. В случае если продажа товаров (выполнение работ, оказание услуг) на рынке осуществляется с использова</w:t>
      </w:r>
      <w:r>
        <w:rPr>
          <w:lang w:val="ru-RU"/>
        </w:rPr>
        <w:t>нием средств измерений (весов, гирь, мерных сосудов, торговых метров и другого), продавцами на торговом месте должны быть установлены средства измерений, прошедшие государственную поверку. Средства измерений должны быть установлены таким образом, чтобы в н</w:t>
      </w:r>
      <w:r>
        <w:rPr>
          <w:lang w:val="ru-RU"/>
        </w:rPr>
        <w:t>аглядной и доступной форме обеспечивать процессы измерения количества товаров, определения их стоимости, а также их отпуска.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46" w:name="a103"/>
      <w:bookmarkEnd w:id="46"/>
      <w:r>
        <w:rPr>
          <w:lang w:val="ru-RU"/>
        </w:rPr>
        <w:t>49. Продавцы, являющиеся юридическими лицами или индивидуальными предпринимателями, работники продавца также обязаны: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выдавать поку</w:t>
      </w:r>
      <w:r>
        <w:rPr>
          <w:lang w:val="ru-RU"/>
        </w:rPr>
        <w:t>пателям документ, подтверждающий факт приобретения товара;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демонстрировать покупателям работоспособность товара, если это обусловлено характером товара;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обеспечивать покупателей необходимыми условиями для примерки одежды и обуви;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передавать покупателю това</w:t>
      </w:r>
      <w:r>
        <w:rPr>
          <w:lang w:val="ru-RU"/>
        </w:rPr>
        <w:t>р, качество которого соответствует предоставленной информации о товаре, требованиям законодательства;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 xml:space="preserve">соблюдать требования технических регламентов Республики Беларусь, Таможенного союза и Евразийского экономического союза, иных обязательных для соблюдения </w:t>
      </w:r>
      <w:r>
        <w:rPr>
          <w:lang w:val="ru-RU"/>
        </w:rPr>
        <w:t>технических нормативных правовых актов;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обеспечивать наличие на торговом месте у индивидуального предпринимателя и (или) работника продавца в течение всего периода работы на рынке: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нагрудного элемента с указанием на нем должности, фамилии, собственного име</w:t>
      </w:r>
      <w:r>
        <w:rPr>
          <w:lang w:val="ru-RU"/>
        </w:rPr>
        <w:t>ни, отчества (если таковое имеется);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документов о качестве и безопасности товаров;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ветеринарных документов, если таковые требуются.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Продавцы – физические лица обязаны: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обеспечить наличие на каждом торговом месте в течение всего периода работы на рынке</w:t>
      </w:r>
      <w:r>
        <w:rPr>
          <w:lang w:val="ru-RU"/>
        </w:rPr>
        <w:t xml:space="preserve"> </w:t>
      </w:r>
      <w:hyperlink r:id="rId44" w:anchor="a16" w:tooltip="+" w:history="1">
        <w:r>
          <w:rPr>
            <w:rStyle w:val="a3"/>
            <w:lang w:val="ru-RU"/>
          </w:rPr>
          <w:t>справки</w:t>
        </w:r>
      </w:hyperlink>
      <w:r>
        <w:rPr>
          <w:lang w:val="ru-RU"/>
        </w:rPr>
        <w:t>, указанной в </w:t>
      </w:r>
      <w:hyperlink w:anchor="a77" w:tooltip="+" w:history="1">
        <w:r>
          <w:rPr>
            <w:rStyle w:val="a3"/>
            <w:lang w:val="ru-RU"/>
          </w:rPr>
          <w:t>части четвертой</w:t>
        </w:r>
      </w:hyperlink>
      <w:r>
        <w:rPr>
          <w:lang w:val="ru-RU"/>
        </w:rPr>
        <w:t xml:space="preserve"> подпункта 35.3 пункта 35 настоящих Правил (при продаже овощей и фруктов (в том числе в переработанном виде), иной продукции растениеводст</w:t>
      </w:r>
      <w:r>
        <w:rPr>
          <w:lang w:val="ru-RU"/>
        </w:rPr>
        <w:t>ва (за исключением декоративных растений и продукции цветоводства, их семян и рассады), молочных и кисломолочных продуктов (в том числе в переработанном виде), продукции пчеловодства, иной продукции животноводства (кроме пушнины), реализация которой не огр</w:t>
      </w:r>
      <w:r>
        <w:rPr>
          <w:lang w:val="ru-RU"/>
        </w:rPr>
        <w:t>аничена или не запрещена законодательными актами, а также не включена в </w:t>
      </w:r>
      <w:hyperlink w:anchor="a109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согласно приложению к постановлению, утвердившему настоящие Правила);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предоставить покупателю по его требованию информацию о </w:t>
      </w:r>
      <w:r>
        <w:rPr>
          <w:lang w:val="ru-RU"/>
        </w:rPr>
        <w:t>своих фамилии, собственном имени, отчестве (если таковое имеется).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47" w:name="a105"/>
      <w:bookmarkEnd w:id="47"/>
      <w:r>
        <w:rPr>
          <w:lang w:val="ru-RU"/>
        </w:rPr>
        <w:t>49</w:t>
      </w:r>
      <w:r>
        <w:rPr>
          <w:vertAlign w:val="superscript"/>
          <w:lang w:val="ru-RU"/>
        </w:rPr>
        <w:t>1</w:t>
      </w:r>
      <w:r>
        <w:rPr>
          <w:lang w:val="ru-RU"/>
        </w:rPr>
        <w:t xml:space="preserve">. Администрация рынка вправе требовать у продавцов представления документов, наличие которых на каждом торговом месте в течение всего периода работы на рынке предусмотрено в пунктах </w:t>
      </w:r>
      <w:hyperlink w:anchor="a63" w:tooltip="+" w:history="1">
        <w:r>
          <w:rPr>
            <w:rStyle w:val="a3"/>
            <w:lang w:val="ru-RU"/>
          </w:rPr>
          <w:t>47</w:t>
        </w:r>
      </w:hyperlink>
      <w:r>
        <w:rPr>
          <w:lang w:val="ru-RU"/>
        </w:rPr>
        <w:t xml:space="preserve"> и </w:t>
      </w:r>
      <w:hyperlink w:anchor="a103" w:tooltip="+" w:history="1">
        <w:r>
          <w:rPr>
            <w:rStyle w:val="a3"/>
            <w:lang w:val="ru-RU"/>
          </w:rPr>
          <w:t>49</w:t>
        </w:r>
      </w:hyperlink>
      <w:r>
        <w:rPr>
          <w:lang w:val="ru-RU"/>
        </w:rPr>
        <w:t xml:space="preserve"> настоящих Правил.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50. При продаже запасных частей к автотранспортным средствам информация о таких запасных частях должна содержать указание на марку, модель, год выпуска, иные призн</w:t>
      </w:r>
      <w:r>
        <w:rPr>
          <w:lang w:val="ru-RU"/>
        </w:rPr>
        <w:t>аки, позволяющие установить, что эта запасная часть соответствует конкретному автотранспортному средству.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48" w:name="a19"/>
      <w:bookmarkEnd w:id="48"/>
      <w:r>
        <w:rPr>
          <w:lang w:val="ru-RU"/>
        </w:rPr>
        <w:t>51. На торговых местах в соответствии с законодательством не допускается продажа (хранение) товаров: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реализация которых ограничена или запрещена закон</w:t>
      </w:r>
      <w:r>
        <w:rPr>
          <w:lang w:val="ru-RU"/>
        </w:rPr>
        <w:t xml:space="preserve">одательными актами, а также включенных в </w:t>
      </w:r>
      <w:hyperlink w:anchor="a109" w:tooltip="+" w:history="1">
        <w:r>
          <w:rPr>
            <w:rStyle w:val="a3"/>
            <w:lang w:val="ru-RU"/>
          </w:rPr>
          <w:t>перечень</w:t>
        </w:r>
      </w:hyperlink>
      <w:r>
        <w:rPr>
          <w:lang w:val="ru-RU"/>
        </w:rPr>
        <w:t xml:space="preserve"> согласно приложению к постановлению, утвердившему настоящие Правила;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без предусмотренных законодательством документов и (или) маркировки, подтверждающих их качество и безоп</w:t>
      </w:r>
      <w:r>
        <w:rPr>
          <w:lang w:val="ru-RU"/>
        </w:rPr>
        <w:t>асность;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с истекшим сроком годности или хранения;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требующих особых условий хранения и реализации, предусмотренных требованиями технических регламентов Республики Беларусь, Таможенного союза и Евразийского экономического союза, иных обязательных для соблюде</w:t>
      </w:r>
      <w:r>
        <w:rPr>
          <w:lang w:val="ru-RU"/>
        </w:rPr>
        <w:t>ния технических нормативных правовых актов, без наличия таких условий (рыба и морепродукты, мясные и молочные продукты, включая рыбные, мясные и молочные консервы, маргарин и майонез, масло растительное, парфюмерно-косметические товары, товары бытовой хими</w:t>
      </w:r>
      <w:r>
        <w:rPr>
          <w:lang w:val="ru-RU"/>
        </w:rPr>
        <w:t>и и другое).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52. Требования к продаже на рынках отдельных видов товаров продавцами, являющимися юридическими лицами или индивидуальными предпринимателями, не урегулированные настоящими Правилами, определяются соответствующими</w:t>
      </w:r>
      <w:r>
        <w:rPr>
          <w:lang w:val="ru-RU"/>
        </w:rPr>
        <w:t xml:space="preserve"> </w:t>
      </w:r>
      <w:hyperlink r:id="rId45" w:anchor="a167" w:tooltip="+" w:history="1">
        <w:r>
          <w:rPr>
            <w:rStyle w:val="a3"/>
            <w:lang w:val="ru-RU"/>
          </w:rPr>
          <w:t>правилами</w:t>
        </w:r>
      </w:hyperlink>
      <w:r>
        <w:rPr>
          <w:lang w:val="ru-RU"/>
        </w:rPr>
        <w:t>, утверждаемыми Советом Министров Республики Беларусь.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  <w:gridCol w:w="3194"/>
      </w:tblGrid>
      <w:tr w:rsidR="00000000">
        <w:trPr>
          <w:divId w:val="856649954"/>
        </w:trPr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34099" w:rsidRDefault="00701455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1455">
            <w:pPr>
              <w:pStyle w:val="append1"/>
            </w:pPr>
            <w:bookmarkStart w:id="49" w:name="a111"/>
            <w:bookmarkEnd w:id="49"/>
            <w:r>
              <w:t>Приложение</w:t>
            </w:r>
          </w:p>
          <w:p w:rsidR="00000000" w:rsidRDefault="0070145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16.07.2014 № 686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</w:t>
            </w:r>
            <w:r>
              <w:t>еспублики Беларусь</w:t>
            </w:r>
            <w:r>
              <w:br/>
              <w:t>30.12.2022 № 964)</w:t>
            </w:r>
          </w:p>
        </w:tc>
      </w:tr>
    </w:tbl>
    <w:p w:rsidR="00000000" w:rsidRDefault="00701455">
      <w:pPr>
        <w:pStyle w:val="titlep"/>
        <w:jc w:val="left"/>
        <w:divId w:val="856649954"/>
        <w:rPr>
          <w:lang w:val="ru-RU"/>
        </w:rPr>
      </w:pPr>
      <w:bookmarkStart w:id="50" w:name="a109"/>
      <w:bookmarkEnd w:id="50"/>
      <w:r>
        <w:rPr>
          <w:lang w:val="ru-RU"/>
        </w:rPr>
        <w:t>ПЕРЕЧЕНЬ</w:t>
      </w:r>
      <w:r>
        <w:rPr>
          <w:lang w:val="ru-RU"/>
        </w:rPr>
        <w:br/>
        <w:t>запрещенных к продаже на территории рынка товаров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1. Алкогольные напитки (за исключением случаев, установленных законодательными актами).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2. Бахчевые культуры в разрезанном виде при отсутствии условий для обра</w:t>
      </w:r>
      <w:r>
        <w:rPr>
          <w:lang w:val="ru-RU"/>
        </w:rPr>
        <w:t>ботки инвентаря и индивидуальной упаковки.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3. Биологически активные добавки к пище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4. Кровь, кишечное сырье, вяленое и сыровяленое мясо, рубленые мясные полуфабрикаты и другие, не доведенные до кулинарной готовности изде</w:t>
      </w:r>
      <w:r>
        <w:rPr>
          <w:lang w:val="ru-RU"/>
        </w:rPr>
        <w:t>лия из мяса домашнего изготовления, а также изготовленные непосредственно на торговых местах.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5. Крупа, макаронные и кондитерские изделия, не расфасованные изготовителями в потребительскую упаковку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6. Мука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7. Продукты детского питания на молочной основе для детей раннего возраста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8. Сахар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9. Семена мака (за исключением продажи в магазинах с </w:t>
      </w:r>
      <w:r>
        <w:rPr>
          <w:lang w:val="ru-RU"/>
        </w:rPr>
        <w:t>торговой площадью свыше 50 кв. метров).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10. Сборное непастеризованное молоко.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11. Специализированная пищевая продукция для питания спортсменов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12. Творог и творожные изделия, масло из коровьего молока, маргариновая проду</w:t>
      </w:r>
      <w:r>
        <w:rPr>
          <w:lang w:val="ru-RU"/>
        </w:rPr>
        <w:t>кция, не расфасованные изготовителями в потребительскую упаковку, за исключением продажи такой продукции изготовителями, крестьянскими фермерскими хозяйствами и физическими лицами, которые ее произвели.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13. Уксус из всех видов сырья, уксусная кислота (эссе</w:t>
      </w:r>
      <w:r>
        <w:rPr>
          <w:lang w:val="ru-RU"/>
        </w:rPr>
        <w:t>нция) и водные растворы на ее основе различной концентрации.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14. Табачные изделия, электронные системы курения, жидкости для электронных систем курения, системы для потребления табака, нетабачные никотиносодержащие изделия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15. Живые животные и растения, а также их части и дериваты, относящиеся к видам, включенным в Красную</w:t>
      </w:r>
      <w:r>
        <w:rPr>
          <w:lang w:val="ru-RU"/>
        </w:rPr>
        <w:t xml:space="preserve"> </w:t>
      </w:r>
      <w:hyperlink r:id="rId46" w:anchor="a2" w:tooltip="+" w:history="1">
        <w:r>
          <w:rPr>
            <w:rStyle w:val="a3"/>
            <w:lang w:val="ru-RU"/>
          </w:rPr>
          <w:t>книгу</w:t>
        </w:r>
      </w:hyperlink>
      <w:r>
        <w:rPr>
          <w:lang w:val="ru-RU"/>
        </w:rPr>
        <w:t xml:space="preserve"> Республики Беларусь, а также подпадающие под действие </w:t>
      </w:r>
      <w:hyperlink r:id="rId47" w:anchor="a27" w:tooltip="+" w:history="1">
        <w:r>
          <w:rPr>
            <w:rStyle w:val="a3"/>
            <w:lang w:val="ru-RU"/>
          </w:rPr>
          <w:t>Конвенции</w:t>
        </w:r>
      </w:hyperlink>
      <w:r>
        <w:rPr>
          <w:lang w:val="ru-RU"/>
        </w:rPr>
        <w:t xml:space="preserve"> о международной торговле видами дикой фауны и флоры, находящимися под угрозой исчезновения.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16. Антиквариат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 xml:space="preserve">17. Армейское снаряжение и другие товары военного ассортимента, форменное обмундирование, </w:t>
      </w:r>
      <w:r>
        <w:rPr>
          <w:lang w:val="ru-RU"/>
        </w:rPr>
        <w:t>принятое на вооружение в Вооруженных Силах Республики Беларусь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18. Белье со штампом учреждений и организаций.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19. Бывшая в употреблении газовая аппаратура без освидетельствования соответствующими службами газового хозяйс</w:t>
      </w:r>
      <w:r>
        <w:rPr>
          <w:lang w:val="ru-RU"/>
        </w:rPr>
        <w:t>тва на пригодность к дальнейшему использованию.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20. Бытовые электротовары (холодильники и морозильники, машины стиральные, электрические машины и приборы, посудомоечные машины, электроприборы для обработки и приготовления пищи, электрические нагревательные</w:t>
      </w:r>
      <w:r>
        <w:rPr>
          <w:lang w:val="ru-RU"/>
        </w:rPr>
        <w:t xml:space="preserve"> приборы, электропледы, электрогрелки, электроинструменты, электроосветительная арматура, швейные машины, электрогазонокосилки, электрозвонки, электробритвы, электрофены, электроприборы для завивки волос, электроприборы для массажа и другие электротовары)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21. Бытовые телеаппаратура, видеоаппаратура, радиоаппаратура, акустическая аппаратура, аппаратура магнитной записи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22. Взрывчатые, ядовитые и радиоактивные вещества.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23. </w:t>
      </w:r>
      <w:r>
        <w:rPr>
          <w:lang w:val="ru-RU"/>
        </w:rPr>
        <w:t>Вычислительная и множительная техника (персональные компьютеры, ноутбуки и прочие портативные вычислительные машины, бухгалтерские машины, кассовые суммирующие аппараты и прочие машины со счетными устройствами, клавиатуры, мониторы (дисплеи), машины копиро</w:t>
      </w:r>
      <w:r>
        <w:rPr>
          <w:lang w:val="ru-RU"/>
        </w:rPr>
        <w:t>вально-множительные, сканеры, принтеры и прочие устройства ввода-вывода, запоминающие устройства, магнитные или оптические считывающие устройства, прочие машины для обработки информации и другая вычислительная техника)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>4. Газовая аппаратура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25. Государственные награды, почетные знаки, бланки ценных бумаг и документов с определенной степенью защиты, а также документы с определенной степенью защиты.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26. Драгоценные металлы, драгоценные к</w:t>
      </w:r>
      <w:r>
        <w:rPr>
          <w:lang w:val="ru-RU"/>
        </w:rPr>
        <w:t>амни, изделия из них во всех видах и состояниях, а также жемчуг, янтарь, мореный дуб в оправе из драгоценных металлов, часы в корпусах из драгоценных металлов.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27. Лекарственные средства, в том числе для применения в ветеринарии, и изделия медицинского наз</w:t>
      </w:r>
      <w:r>
        <w:rPr>
          <w:lang w:val="ru-RU"/>
        </w:rPr>
        <w:t>начения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28. Мотоблоки, бензопилы, велосипеды и другие технически сложные товары бытового назначения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29. Наркосодержащие растения и природное наркосодержащее сырье.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 xml:space="preserve">30. Носители аудио- </w:t>
      </w:r>
      <w:r>
        <w:rPr>
          <w:lang w:val="ru-RU"/>
        </w:rPr>
        <w:t>и видеоинформации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31. Одежда из натурального меха и кожи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32. Оружие и боеприпасы к нему.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33. Пиротехнические изделия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34. Рыболовные сети и иные оруд</w:t>
      </w:r>
      <w:r>
        <w:rPr>
          <w:lang w:val="ru-RU"/>
        </w:rPr>
        <w:t>ия добычи рыбы или других водных животных, изготовленные с использованием сетематериалов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35. Средства защиты растений (пестициды), разрешенные для применения на территории Республики Беларусь в личных подсобных хозяйства</w:t>
      </w:r>
      <w:r>
        <w:rPr>
          <w:lang w:val="ru-RU"/>
        </w:rPr>
        <w:t>х для борьбы с вредителями, болезнями и сорняками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36. Средства связи (телефонные аппараты всех типов, автоответчики, усилительно-коммутационные устройства, телефаксы, модемы и другое)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37. Фото- и кинотовары (фотоаппараты, фотокамеры, фоторужья, киноаппаратура, фотообъективы, фотовспышки, диапроекторы, прицелы телескопические)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38. Шкуры зверей без соответствующей маркировки изготовителя.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39. Часы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40. Эротическая продукция, продукция, содержащая элементы эротики, насилия и жестокости, по сексуальному образованию и половому воспитанию, а также сексуального назначения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41. Яды и н</w:t>
      </w:r>
      <w:r>
        <w:rPr>
          <w:lang w:val="ru-RU"/>
        </w:rPr>
        <w:t>аркотические вещества, химические средства для дезинсекции (инсектициды), дератизации (родентициды), репеллентные средства (химические средства, отпугивающие насекомых или грызунов)</w:t>
      </w:r>
      <w:hyperlink w:anchor="a110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42. Товары, изъятые из оборота.</w:t>
      </w:r>
    </w:p>
    <w:p w:rsidR="00000000" w:rsidRDefault="00701455">
      <w:pPr>
        <w:pStyle w:val="snoskiline"/>
        <w:divId w:val="856649954"/>
        <w:rPr>
          <w:lang w:val="ru-RU"/>
        </w:rPr>
      </w:pPr>
      <w:r>
        <w:rPr>
          <w:lang w:val="ru-RU"/>
        </w:rPr>
        <w:t>______</w:t>
      </w:r>
      <w:r>
        <w:rPr>
          <w:lang w:val="ru-RU"/>
        </w:rPr>
        <w:t>________________________</w:t>
      </w:r>
    </w:p>
    <w:p w:rsidR="00000000" w:rsidRDefault="00701455">
      <w:pPr>
        <w:pStyle w:val="snoski"/>
        <w:spacing w:after="240"/>
        <w:divId w:val="856649954"/>
        <w:rPr>
          <w:lang w:val="ru-RU"/>
        </w:rPr>
      </w:pPr>
      <w:bookmarkStart w:id="51" w:name="a110"/>
      <w:bookmarkEnd w:id="51"/>
      <w:r>
        <w:rPr>
          <w:lang w:val="ru-RU"/>
        </w:rPr>
        <w:t>* На торговых местах.</w:t>
      </w:r>
    </w:p>
    <w:p w:rsidR="00000000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34099">
        <w:trPr>
          <w:divId w:val="8566499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01455">
            <w:pPr>
              <w:rPr>
                <w:lang w:val="ru-RU"/>
              </w:rPr>
            </w:pPr>
          </w:p>
        </w:tc>
      </w:tr>
    </w:tbl>
    <w:p w:rsidR="00000000" w:rsidRDefault="00701455">
      <w:pPr>
        <w:divId w:val="856649954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85664995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34099" w:rsidRDefault="00701455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01455">
            <w:pPr>
              <w:pStyle w:val="append1"/>
            </w:pPr>
            <w:bookmarkStart w:id="52" w:name="a3"/>
            <w:bookmarkEnd w:id="52"/>
            <w:r>
              <w:t>Приложение</w:t>
            </w:r>
          </w:p>
          <w:p w:rsidR="00000000" w:rsidRDefault="00701455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16.07.2014 № 686</w:t>
            </w:r>
          </w:p>
        </w:tc>
      </w:tr>
    </w:tbl>
    <w:p w:rsidR="00000000" w:rsidRDefault="00701455">
      <w:pPr>
        <w:pStyle w:val="titlep"/>
        <w:jc w:val="left"/>
        <w:divId w:val="856649954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утративших силу постановлений Совета Министров Республики Беларусь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1. </w:t>
      </w:r>
      <w:hyperlink r:id="rId48" w:anchor="a42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12 декабря 2003 г. № 1623 «О некоторых вопросах деятельности рынков» (Национальный реестр правовых актов Республики Беларусь, 2003 г., № 142, 5/13529)</w:t>
      </w:r>
      <w:r>
        <w:rPr>
          <w:lang w:val="ru-RU"/>
        </w:rPr>
        <w:t>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2. </w:t>
      </w:r>
      <w:hyperlink r:id="rId49" w:anchor="a157" w:tooltip="+" w:history="1">
        <w:r>
          <w:rPr>
            <w:rStyle w:val="a3"/>
            <w:lang w:val="ru-RU"/>
          </w:rPr>
          <w:t>Пункт 4</w:t>
        </w:r>
      </w:hyperlink>
      <w:r>
        <w:rPr>
          <w:lang w:val="ru-RU"/>
        </w:rPr>
        <w:t xml:space="preserve"> постановления Совета Министров Республики Беларусь от 7 апреля 2004 г. № 384 «Об утверждении Правил осуществления розничной торговли отдельными видами товаров и общественного питания» (Наци</w:t>
      </w:r>
      <w:r>
        <w:rPr>
          <w:lang w:val="ru-RU"/>
        </w:rPr>
        <w:t>ональный реестр правовых актов Республики Беларусь, 2004 г., № 58, 5/14061).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3. </w:t>
      </w:r>
      <w:hyperlink r:id="rId50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20 января 2005 г. № 60 «О внесении изменения и дополнения в постановлени</w:t>
      </w:r>
      <w:r>
        <w:rPr>
          <w:lang w:val="ru-RU"/>
        </w:rPr>
        <w:t>е Совета Министров Республики Беларусь от 12 декабря 2003 г. № 1623» (Национальный реестр правовых актов Республики Беларусь, 2005 г., № 18, 5/15490).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3" w:name="a78"/>
      <w:bookmarkEnd w:id="53"/>
      <w:r>
        <w:rPr>
          <w:lang w:val="ru-RU"/>
        </w:rPr>
        <w:t>4. </w:t>
      </w:r>
      <w:hyperlink r:id="rId51" w:anchor="a120" w:tooltip="+" w:history="1">
        <w:r>
          <w:rPr>
            <w:rStyle w:val="a3"/>
            <w:lang w:val="ru-RU"/>
          </w:rPr>
          <w:t>Подпункт 3.4</w:t>
        </w:r>
      </w:hyperlink>
      <w:r>
        <w:rPr>
          <w:lang w:val="ru-RU"/>
        </w:rPr>
        <w:t xml:space="preserve"> пункта 3 постановления Совета Минис</w:t>
      </w:r>
      <w:r>
        <w:rPr>
          <w:lang w:val="ru-RU"/>
        </w:rPr>
        <w:t>тров Республики Беларусь от 16 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</w:t>
      </w:r>
      <w:r>
        <w:rPr>
          <w:lang w:val="ru-RU"/>
        </w:rPr>
        <w:t>ов Республики Беларусь, 2005 г., № 52, 5/15728).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5. </w:t>
      </w:r>
      <w:hyperlink r:id="rId52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 июня 2005 г. № 677 «О внесении изменений и дополнений в постановление Совета Министров Республики</w:t>
      </w:r>
      <w:r>
        <w:rPr>
          <w:lang w:val="ru-RU"/>
        </w:rPr>
        <w:t xml:space="preserve"> Беларусь от 12 декабря 2003 г. № 1623» (Национальный реестр правовых актов Республики Беларусь, 2005 г., № 103, 5/16168).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6. </w:t>
      </w:r>
      <w:hyperlink r:id="rId5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 июля 2005 г. № </w:t>
      </w:r>
      <w:r>
        <w:rPr>
          <w:lang w:val="ru-RU"/>
        </w:rPr>
        <w:t>815 «О внесении дополнения в постановление Совета Министров Республики Беларусь от 12 декабря 2003 г. № 1623» (Национальный реестр правовых актов Республики Беларусь, 2005 г., № 120, 5/16311).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4" w:name="a73"/>
      <w:bookmarkEnd w:id="54"/>
      <w:r>
        <w:rPr>
          <w:lang w:val="ru-RU"/>
        </w:rPr>
        <w:t>7. </w:t>
      </w:r>
      <w:hyperlink r:id="rId54" w:anchor="a32" w:tooltip="+" w:history="1">
        <w:r>
          <w:rPr>
            <w:rStyle w:val="a3"/>
            <w:lang w:val="ru-RU"/>
          </w:rPr>
          <w:t>Подпункт</w:t>
        </w:r>
        <w:r>
          <w:rPr>
            <w:rStyle w:val="a3"/>
            <w:lang w:val="ru-RU"/>
          </w:rPr>
          <w:t xml:space="preserve"> 1.50</w:t>
        </w:r>
      </w:hyperlink>
      <w:r>
        <w:rPr>
          <w:lang w:val="ru-RU"/>
        </w:rPr>
        <w:t xml:space="preserve"> пункта 1 постановления Совета Министров Республики Беларусь от 2 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</w:t>
      </w:r>
      <w:r>
        <w:rPr>
          <w:lang w:val="ru-RU"/>
        </w:rPr>
        <w:t>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8. </w:t>
      </w:r>
      <w:hyperlink r:id="rId5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</w:t>
      </w:r>
      <w:r>
        <w:rPr>
          <w:lang w:val="ru-RU"/>
        </w:rPr>
        <w:t xml:space="preserve">Совета Министров Республики Беларусь от 3 октября 2007 г. № 1256 «О внесении изменения и дополнения в постановление Совета Министров Республики Беларусь от 12 декабря 2003 г. № 1623» (Национальный реестр правовых актов Республики Беларусь, 2007 г., № 240, </w:t>
      </w:r>
      <w:r>
        <w:rPr>
          <w:lang w:val="ru-RU"/>
        </w:rPr>
        <w:t>5/25887).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9. </w:t>
      </w:r>
      <w:hyperlink r:id="rId5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8 ноября 2007 г. № 1483 «О внесении дополнений в постановление Совета Министров Республики Беларусь от 12 декабря 2003 г. № 1623» (Национа</w:t>
      </w:r>
      <w:r>
        <w:rPr>
          <w:lang w:val="ru-RU"/>
        </w:rPr>
        <w:t>льный реестр правовых актов Республики Беларусь, 2007 г., № 274, 5/26112).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10. </w:t>
      </w:r>
      <w:hyperlink r:id="rId5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10 декабря 2007 г. № 1711 «О внесении дополнения в постановление Совета </w:t>
      </w:r>
      <w:r>
        <w:rPr>
          <w:lang w:val="ru-RU"/>
        </w:rPr>
        <w:t>Министров Республики Беларусь от 12 декабря 2003 г. № 1623» (Национальный реестр правовых актов Республики Беларусь, 2007 г., № 302, 5/26353).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5" w:name="a75"/>
      <w:bookmarkEnd w:id="55"/>
      <w:r>
        <w:rPr>
          <w:lang w:val="ru-RU"/>
        </w:rPr>
        <w:t>11. </w:t>
      </w:r>
      <w:hyperlink r:id="rId58" w:anchor="a37" w:tooltip="+" w:history="1">
        <w:r>
          <w:rPr>
            <w:rStyle w:val="a3"/>
            <w:lang w:val="ru-RU"/>
          </w:rPr>
          <w:t>Подпункт 1.20</w:t>
        </w:r>
      </w:hyperlink>
      <w:r>
        <w:rPr>
          <w:lang w:val="ru-RU"/>
        </w:rPr>
        <w:t xml:space="preserve"> пункта 1 постановления Совета Министров Ре</w:t>
      </w:r>
      <w:r>
        <w:rPr>
          <w:lang w:val="ru-RU"/>
        </w:rPr>
        <w:t>спублики Беларусь от 23 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</w:t>
      </w:r>
      <w:r>
        <w:rPr>
          <w:lang w:val="ru-RU"/>
        </w:rPr>
        <w:t>усь, 2009 г., № 14, 5/29066).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12. </w:t>
      </w:r>
      <w:hyperlink r:id="rId59" w:anchor="a55" w:tooltip="+" w:history="1">
        <w:r>
          <w:rPr>
            <w:rStyle w:val="a3"/>
            <w:lang w:val="ru-RU"/>
          </w:rPr>
          <w:t>Подпункт 2.2</w:t>
        </w:r>
      </w:hyperlink>
      <w:r>
        <w:rPr>
          <w:lang w:val="ru-RU"/>
        </w:rPr>
        <w:t xml:space="preserve"> пункта 2 постановления Совета Министров Республики Беларусь от 14 января 2009 г. № 26 «О некоторых вопросах защиты прав потребителей» (Национальный реестр п</w:t>
      </w:r>
      <w:r>
        <w:rPr>
          <w:lang w:val="ru-RU"/>
        </w:rPr>
        <w:t>равовых актов Республики Беларусь, 2009 г., № 31, 5/29207).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13. </w:t>
      </w:r>
      <w:hyperlink r:id="rId60" w:anchor="a28" w:tooltip="+" w:history="1">
        <w:r>
          <w:rPr>
            <w:rStyle w:val="a3"/>
            <w:lang w:val="ru-RU"/>
          </w:rPr>
          <w:t>Подпункт 1.7</w:t>
        </w:r>
      </w:hyperlink>
      <w:r>
        <w:rPr>
          <w:lang w:val="ru-RU"/>
        </w:rPr>
        <w:t xml:space="preserve"> пункта 1 постановления Совета Министров Республики Беларусь от 19 мая 2009 г. № 646 «О внесении изменений и дополнений в некот</w:t>
      </w:r>
      <w:r>
        <w:rPr>
          <w:lang w:val="ru-RU"/>
        </w:rPr>
        <w:t>орые постановления Совета Министров Республики Беларусь по вопросам вынужденной миграции» (Национальный реестр правовых актов Республики Беларусь, 2009 г., № 131, 5/29780).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14. </w:t>
      </w:r>
      <w:hyperlink r:id="rId6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</w:t>
      </w:r>
      <w:r>
        <w:rPr>
          <w:lang w:val="ru-RU"/>
        </w:rPr>
        <w:t>ов Республики Беларусь от 24 августа 2009 г. № 1102 «О внесении изменений и дополнений в постановление Совета Министров Республики Беларусь от 12 декабря 2003 г. № 1623» (Национальный реестр правовых актов Республики Беларусь, 2009 г., № 209, 5/30357).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> </w:t>
      </w:r>
      <w:hyperlink r:id="rId62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22 декабря 2009 г. № 1688 «О внесении изменений в постановление Совета Министров Республики Беларусь от 22 июня 2005 г. № 677» (Национальный реестр пр</w:t>
      </w:r>
      <w:r>
        <w:rPr>
          <w:lang w:val="ru-RU"/>
        </w:rPr>
        <w:t>авовых актов Республики Беларусь, 2010 г., № 1, 5/30954).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16. </w:t>
      </w:r>
      <w:hyperlink r:id="rId63" w:anchor="a2" w:tooltip="+" w:history="1">
        <w:r>
          <w:rPr>
            <w:rStyle w:val="a3"/>
            <w:lang w:val="ru-RU"/>
          </w:rPr>
          <w:t>Пункт 1</w:t>
        </w:r>
      </w:hyperlink>
      <w:r>
        <w:rPr>
          <w:lang w:val="ru-RU"/>
        </w:rPr>
        <w:t xml:space="preserve"> постановления Совета Министров Республики Беларусь от 23 февраля 2010 г. № 258 «О внесении дополнений в постановления Совета Министров </w:t>
      </w:r>
      <w:r>
        <w:rPr>
          <w:lang w:val="ru-RU"/>
        </w:rPr>
        <w:t>Республики Беларусь от 12 декабря 2003 г. № 1623 и от 7 апреля 2004 г. № 384» (Национальный реестр правовых актов Республики Беларусь, 2010 г., № 54, 5/31334).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6" w:name="a71"/>
      <w:bookmarkEnd w:id="56"/>
      <w:r>
        <w:rPr>
          <w:lang w:val="ru-RU"/>
        </w:rPr>
        <w:t>17. </w:t>
      </w:r>
      <w:hyperlink r:id="rId64" w:anchor="a34" w:tooltip="+" w:history="1">
        <w:r>
          <w:rPr>
            <w:rStyle w:val="a3"/>
            <w:lang w:val="ru-RU"/>
          </w:rPr>
          <w:t>Подпункт 1.12</w:t>
        </w:r>
      </w:hyperlink>
      <w:r>
        <w:rPr>
          <w:lang w:val="ru-RU"/>
        </w:rPr>
        <w:t xml:space="preserve"> </w:t>
      </w:r>
      <w:r>
        <w:rPr>
          <w:lang w:val="ru-RU"/>
        </w:rPr>
        <w:t>пункта 1 постановления Совета Министров Республики Беларусь от 28 апреля 2010 г. № 640 «О внесении изменений и дополнений в некоторые постановления Совета Министров Республики Беларусь по вопросам контрольной (надзорной) деятельности и признании утратившим</w:t>
      </w:r>
      <w:r>
        <w:rPr>
          <w:lang w:val="ru-RU"/>
        </w:rPr>
        <w:t>и силу некоторых постановлений Правительства Республики Беларусь» (Национальный реестр правовых актов Республики Беларусь, 2010 г., № 118, 5/31768).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7" w:name="a76"/>
      <w:bookmarkEnd w:id="57"/>
      <w:r>
        <w:rPr>
          <w:lang w:val="ru-RU"/>
        </w:rPr>
        <w:t>18. </w:t>
      </w:r>
      <w:hyperlink r:id="rId65" w:anchor="a42" w:tooltip="+" w:history="1">
        <w:r>
          <w:rPr>
            <w:rStyle w:val="a3"/>
            <w:lang w:val="ru-RU"/>
          </w:rPr>
          <w:t>Подпункт 1.1</w:t>
        </w:r>
      </w:hyperlink>
      <w:r>
        <w:rPr>
          <w:lang w:val="ru-RU"/>
        </w:rPr>
        <w:t xml:space="preserve"> пункта 1 постановления Совета Министр</w:t>
      </w:r>
      <w:r>
        <w:rPr>
          <w:lang w:val="ru-RU"/>
        </w:rPr>
        <w:t>ов Республики Беларусь от 9 июля 2010 г. № 1030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 по вопросам правового п</w:t>
      </w:r>
      <w:r>
        <w:rPr>
          <w:lang w:val="ru-RU"/>
        </w:rPr>
        <w:t>оложения иностранных граждан и лиц без гражданства» (Национальный реестр правовых актов Республики Беларусь, 2010 г., № 174, 5/32177).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19. </w:t>
      </w:r>
      <w:hyperlink r:id="rId66" w:anchor="a4" w:tooltip="+" w:history="1">
        <w:r>
          <w:rPr>
            <w:rStyle w:val="a3"/>
            <w:lang w:val="ru-RU"/>
          </w:rPr>
          <w:t>Подпункт 1.1</w:t>
        </w:r>
      </w:hyperlink>
      <w:r>
        <w:rPr>
          <w:lang w:val="ru-RU"/>
        </w:rPr>
        <w:t xml:space="preserve"> пункта 1 постановления Совета Министров Республики Бе</w:t>
      </w:r>
      <w:r>
        <w:rPr>
          <w:lang w:val="ru-RU"/>
        </w:rPr>
        <w:t>ларусь от 13 апреля 2011 г. № 488 «О внесении изменений в некоторые постановления Совета Министров Республики Беларусь» (Национальный реестр правовых актов Республики Беларусь, 2011 г., № 44, 5/33659).</w:t>
      </w:r>
    </w:p>
    <w:p w:rsidR="00000000" w:rsidRDefault="00701455">
      <w:pPr>
        <w:pStyle w:val="point"/>
        <w:divId w:val="856649954"/>
        <w:rPr>
          <w:lang w:val="ru-RU"/>
        </w:rPr>
      </w:pPr>
      <w:bookmarkStart w:id="58" w:name="a74"/>
      <w:bookmarkEnd w:id="58"/>
      <w:r>
        <w:rPr>
          <w:lang w:val="ru-RU"/>
        </w:rPr>
        <w:t>20. </w:t>
      </w:r>
      <w:hyperlink r:id="rId67" w:anchor="a8" w:tooltip="+" w:history="1">
        <w:r>
          <w:rPr>
            <w:rStyle w:val="a3"/>
            <w:lang w:val="ru-RU"/>
          </w:rPr>
          <w:t>Подпункт 1.7</w:t>
        </w:r>
      </w:hyperlink>
      <w:r>
        <w:rPr>
          <w:lang w:val="ru-RU"/>
        </w:rPr>
        <w:t xml:space="preserve"> пункта 1 постановления Совета Министров Республики Беларусь от 12 октября 2012 г. № 926 «О внесении изменений и дополнений в некоторые постановления Совета Министров Республики Беларусь» (Национальный правовой Интернет-портал Республики Белар</w:t>
      </w:r>
      <w:r>
        <w:rPr>
          <w:lang w:val="ru-RU"/>
        </w:rPr>
        <w:t>усь, 19.10.2012, 5/36352).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21. </w:t>
      </w:r>
      <w:hyperlink r:id="rId68" w:anchor="a4" w:tooltip="+" w:history="1">
        <w:r>
          <w:rPr>
            <w:rStyle w:val="a3"/>
            <w:lang w:val="ru-RU"/>
          </w:rPr>
          <w:t>Подпункт 1.1</w:t>
        </w:r>
      </w:hyperlink>
      <w:r>
        <w:rPr>
          <w:lang w:val="ru-RU"/>
        </w:rPr>
        <w:t xml:space="preserve"> пункта 1 постановления Совета Министров Республики Беларусь от 9 июля 2013 г. № 602 «О внесении изменений и дополнений в некоторые постановления Совета Министров</w:t>
      </w:r>
      <w:r>
        <w:rPr>
          <w:lang w:val="ru-RU"/>
        </w:rPr>
        <w:t xml:space="preserve"> Республики Беларусь по вопросам осуществления розничной торговли и общественного питания» (Национальный правовой Интернет-портал Республики Беларусь, 12.07.2013, 5/37536).</w:t>
      </w:r>
    </w:p>
    <w:p w:rsidR="00000000" w:rsidRDefault="00701455">
      <w:pPr>
        <w:pStyle w:val="point"/>
        <w:divId w:val="856649954"/>
        <w:rPr>
          <w:lang w:val="ru-RU"/>
        </w:rPr>
      </w:pPr>
      <w:r>
        <w:rPr>
          <w:lang w:val="ru-RU"/>
        </w:rPr>
        <w:t>22. </w:t>
      </w:r>
      <w:hyperlink r:id="rId69" w:anchor="a2" w:tooltip="+" w:history="1">
        <w:r>
          <w:rPr>
            <w:rStyle w:val="a3"/>
            <w:lang w:val="ru-RU"/>
          </w:rPr>
          <w:t>Подпункт 1.2</w:t>
        </w:r>
      </w:hyperlink>
      <w:r>
        <w:rPr>
          <w:lang w:val="ru-RU"/>
        </w:rPr>
        <w:t xml:space="preserve"> пункта 1 постан</w:t>
      </w:r>
      <w:r>
        <w:rPr>
          <w:lang w:val="ru-RU"/>
        </w:rPr>
        <w:t>овления Совета Министров Республики Беларусь от 20 декабря 2013 г. № 1113 «О внесении изменений и дополнений в некоторые постановления Совета Министров Республики Беларусь по вопросам осуществления розничной торговли» (Национальный правовой Интернет-портал</w:t>
      </w:r>
      <w:r>
        <w:rPr>
          <w:lang w:val="ru-RU"/>
        </w:rPr>
        <w:t xml:space="preserve"> Республики Беларусь, 27.12.2013, 5/38196).</w:t>
      </w:r>
    </w:p>
    <w:p w:rsidR="00701455" w:rsidRDefault="00701455">
      <w:pPr>
        <w:pStyle w:val="newncpi"/>
        <w:divId w:val="856649954"/>
        <w:rPr>
          <w:lang w:val="ru-RU"/>
        </w:rPr>
      </w:pPr>
      <w:r>
        <w:rPr>
          <w:lang w:val="ru-RU"/>
        </w:rPr>
        <w:t> </w:t>
      </w:r>
    </w:p>
    <w:sectPr w:rsidR="007014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5C85"/>
    <w:rsid w:val="00034099"/>
    <w:rsid w:val="00701455"/>
    <w:rsid w:val="00F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3592-8FCF-481C-A923-A721829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42928&amp;a=202" TargetMode="External"/><Relationship Id="rId21" Type="http://schemas.openxmlformats.org/officeDocument/2006/relationships/hyperlink" Target="file:///C:\Users\User\Downloads\tx.dll%3fd=42928&amp;a=202" TargetMode="External"/><Relationship Id="rId42" Type="http://schemas.openxmlformats.org/officeDocument/2006/relationships/hyperlink" Target="file:///C:\Users\User\Downloads\tx.dll%3fd=152808&amp;a=3" TargetMode="External"/><Relationship Id="rId47" Type="http://schemas.openxmlformats.org/officeDocument/2006/relationships/hyperlink" Target="file:///C:\Users\User\Downloads\tx.dll%3fd=56513&amp;a=27" TargetMode="External"/><Relationship Id="rId63" Type="http://schemas.openxmlformats.org/officeDocument/2006/relationships/hyperlink" Target="file:///C:\Users\User\Downloads\tx.dll%3fd=181558&amp;a=2" TargetMode="External"/><Relationship Id="rId68" Type="http://schemas.openxmlformats.org/officeDocument/2006/relationships/hyperlink" Target="file:///C:\Users\User\Downloads\tx.dll%3fd=263528&amp;a=4" TargetMode="External"/><Relationship Id="rId7" Type="http://schemas.openxmlformats.org/officeDocument/2006/relationships/hyperlink" Target="file:///C:\Users\User\Downloads\tx.dll%3fd=344472&amp;a=1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549906&amp;a=1" TargetMode="External"/><Relationship Id="rId29" Type="http://schemas.openxmlformats.org/officeDocument/2006/relationships/hyperlink" Target="file:///C:\Users\User\Downloads\tx.dll%3fd=193533&amp;a=8" TargetMode="External"/><Relationship Id="rId11" Type="http://schemas.openxmlformats.org/officeDocument/2006/relationships/hyperlink" Target="file:///C:\Users\User\Downloads\tx.dll%3fd=406215&amp;a=2" TargetMode="External"/><Relationship Id="rId24" Type="http://schemas.openxmlformats.org/officeDocument/2006/relationships/hyperlink" Target="file:///C:\Users\User\Downloads\tx.dll%3fd=77452&amp;a=161" TargetMode="External"/><Relationship Id="rId32" Type="http://schemas.openxmlformats.org/officeDocument/2006/relationships/hyperlink" Target="file:///C:\Users\User\Downloads\tx.dll%3fd=351486&amp;a=103" TargetMode="External"/><Relationship Id="rId37" Type="http://schemas.openxmlformats.org/officeDocument/2006/relationships/hyperlink" Target="file:///C:\Users\User\Downloads\tx.dll%3fd=192842&amp;a=6" TargetMode="External"/><Relationship Id="rId40" Type="http://schemas.openxmlformats.org/officeDocument/2006/relationships/hyperlink" Target="file:///C:\Users\User\Downloads\tx.dll%3fd=203271&amp;a=16" TargetMode="External"/><Relationship Id="rId45" Type="http://schemas.openxmlformats.org/officeDocument/2006/relationships/hyperlink" Target="file:///C:\Users\User\Downloads\tx.dll%3fd=285056&amp;a=167" TargetMode="External"/><Relationship Id="rId53" Type="http://schemas.openxmlformats.org/officeDocument/2006/relationships/hyperlink" Target="file:///C:\Users\User\Downloads\tx.dll%3fd=80147&amp;a=1" TargetMode="External"/><Relationship Id="rId58" Type="http://schemas.openxmlformats.org/officeDocument/2006/relationships/hyperlink" Target="file:///C:\Users\User\Downloads\tx.dll%3fd=149905&amp;a=37" TargetMode="External"/><Relationship Id="rId66" Type="http://schemas.openxmlformats.org/officeDocument/2006/relationships/hyperlink" Target="file:///C:\Users\User\Downloads\tx.dll%3fd=210635&amp;a=4" TargetMode="External"/><Relationship Id="rId5" Type="http://schemas.openxmlformats.org/officeDocument/2006/relationships/hyperlink" Target="file:///C:\Users\User\Downloads\tx.dll%3fd=303064&amp;a=1" TargetMode="External"/><Relationship Id="rId61" Type="http://schemas.openxmlformats.org/officeDocument/2006/relationships/hyperlink" Target="file:///C:\Users\User\Downloads\tx.dll%3fd=168625&amp;a=1" TargetMode="External"/><Relationship Id="rId19" Type="http://schemas.openxmlformats.org/officeDocument/2006/relationships/hyperlink" Target="file:///C:\Users\User\Downloads\tx.dll%3fd=42928&amp;a=202" TargetMode="External"/><Relationship Id="rId14" Type="http://schemas.openxmlformats.org/officeDocument/2006/relationships/hyperlink" Target="file:///C:\Users\User\Downloads\tx.dll%3fd=459588&amp;a=1" TargetMode="External"/><Relationship Id="rId22" Type="http://schemas.openxmlformats.org/officeDocument/2006/relationships/hyperlink" Target="file:///C:\Users\User\Downloads\tx.dll%3fd=274207&amp;a=1" TargetMode="External"/><Relationship Id="rId27" Type="http://schemas.openxmlformats.org/officeDocument/2006/relationships/hyperlink" Target="file:///C:\Users\User\Downloads\tx.dll%3fd=204112&amp;a=2" TargetMode="External"/><Relationship Id="rId30" Type="http://schemas.openxmlformats.org/officeDocument/2006/relationships/hyperlink" Target="file:///C:\Users\User\Downloads\tx.dll%3fd=204112&amp;a=2" TargetMode="External"/><Relationship Id="rId35" Type="http://schemas.openxmlformats.org/officeDocument/2006/relationships/hyperlink" Target="file:///C:\Users\User\Downloads\tx.dll%3fd=351486&amp;a=102" TargetMode="External"/><Relationship Id="rId43" Type="http://schemas.openxmlformats.org/officeDocument/2006/relationships/hyperlink" Target="file:///C:\Users\User\Downloads\tx.dll%3fd=194156&amp;a=373" TargetMode="External"/><Relationship Id="rId48" Type="http://schemas.openxmlformats.org/officeDocument/2006/relationships/hyperlink" Target="file:///C:\Users\User\Downloads\tx.dll%3fd=67457&amp;a=42" TargetMode="External"/><Relationship Id="rId56" Type="http://schemas.openxmlformats.org/officeDocument/2006/relationships/hyperlink" Target="file:///C:\Users\User\Downloads\tx.dll%3fd=108639&amp;a=1" TargetMode="External"/><Relationship Id="rId64" Type="http://schemas.openxmlformats.org/officeDocument/2006/relationships/hyperlink" Target="file:///C:\Users\User\Downloads\tx.dll%3fd=186718&amp;a=34" TargetMode="External"/><Relationship Id="rId69" Type="http://schemas.openxmlformats.org/officeDocument/2006/relationships/hyperlink" Target="file:///C:\Users\User\Downloads\tx.dll%3fd=272705&amp;a=2" TargetMode="External"/><Relationship Id="rId8" Type="http://schemas.openxmlformats.org/officeDocument/2006/relationships/hyperlink" Target="file:///C:\Users\User\Downloads\tx.dll%3fd=352283&amp;a=1" TargetMode="External"/><Relationship Id="rId51" Type="http://schemas.openxmlformats.org/officeDocument/2006/relationships/hyperlink" Target="file:///C:\Users\User\Downloads\tx.dll%3fd=77452&amp;a=1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427479&amp;a=7" TargetMode="External"/><Relationship Id="rId17" Type="http://schemas.openxmlformats.org/officeDocument/2006/relationships/hyperlink" Target="file:///C:\Users\User\Downloads\tx.dll%3fd=622333&amp;a=1" TargetMode="External"/><Relationship Id="rId25" Type="http://schemas.openxmlformats.org/officeDocument/2006/relationships/hyperlink" Target="file:///C:\Users\User\Downloads\tx.dll%3fd=152808&amp;a=3" TargetMode="External"/><Relationship Id="rId33" Type="http://schemas.openxmlformats.org/officeDocument/2006/relationships/hyperlink" Target="file:///C:\Users\User\Downloads\tx.dll%3fd=152808&amp;a=2" TargetMode="External"/><Relationship Id="rId38" Type="http://schemas.openxmlformats.org/officeDocument/2006/relationships/hyperlink" Target="file:///C:\Users\User\Downloads\tx.dll%3fd=351486&amp;a=102" TargetMode="External"/><Relationship Id="rId46" Type="http://schemas.openxmlformats.org/officeDocument/2006/relationships/hyperlink" Target="file:///C:\Users\User\Downloads\tx.dll%3fd=284119&amp;a=2" TargetMode="External"/><Relationship Id="rId59" Type="http://schemas.openxmlformats.org/officeDocument/2006/relationships/hyperlink" Target="file:///C:\Users\User\Downloads\tx.dll%3fd=152250&amp;a=55" TargetMode="External"/><Relationship Id="rId67" Type="http://schemas.openxmlformats.org/officeDocument/2006/relationships/hyperlink" Target="file:///C:\Users\User\Downloads\tx.dll%3fd=247455&amp;a=8" TargetMode="External"/><Relationship Id="rId20" Type="http://schemas.openxmlformats.org/officeDocument/2006/relationships/hyperlink" Target="file:///C:\Users\User\Downloads\tx.dll%3fd=274207&amp;a=1" TargetMode="External"/><Relationship Id="rId41" Type="http://schemas.openxmlformats.org/officeDocument/2006/relationships/hyperlink" Target="file:///C:\Users\User\Downloads\tx.dll%3fd=349465&amp;a=51" TargetMode="External"/><Relationship Id="rId54" Type="http://schemas.openxmlformats.org/officeDocument/2006/relationships/hyperlink" Target="file:///C:\Users\User\Downloads\tx.dll%3fd=90168&amp;a=32" TargetMode="External"/><Relationship Id="rId62" Type="http://schemas.openxmlformats.org/officeDocument/2006/relationships/hyperlink" Target="file:///C:\Users\User\Downloads\tx.dll%3fd=177271&amp;a=1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35495&amp;a=1" TargetMode="External"/><Relationship Id="rId15" Type="http://schemas.openxmlformats.org/officeDocument/2006/relationships/hyperlink" Target="file:///C:\Users\User\Downloads\tx.dll%3fd=472548&amp;a=1" TargetMode="External"/><Relationship Id="rId23" Type="http://schemas.openxmlformats.org/officeDocument/2006/relationships/hyperlink" Target="file:///C:\Users\User\Downloads\tx.dll%3fd=183265&amp;a=66" TargetMode="External"/><Relationship Id="rId28" Type="http://schemas.openxmlformats.org/officeDocument/2006/relationships/hyperlink" Target="file:///C:\Users\User\Downloads\tx.dll%3fd=77452&amp;a=161" TargetMode="External"/><Relationship Id="rId36" Type="http://schemas.openxmlformats.org/officeDocument/2006/relationships/hyperlink" Target="file:///C:\Users\User\Downloads\tx.dll%3fd=351486&amp;a=103" TargetMode="External"/><Relationship Id="rId49" Type="http://schemas.openxmlformats.org/officeDocument/2006/relationships/hyperlink" Target="file:///C:\Users\User\Downloads\tx.dll%3fd=69903&amp;a=157" TargetMode="External"/><Relationship Id="rId57" Type="http://schemas.openxmlformats.org/officeDocument/2006/relationships/hyperlink" Target="file:///C:\Users\User\Downloads\tx.dll%3fd=111367&amp;a=1" TargetMode="External"/><Relationship Id="rId10" Type="http://schemas.openxmlformats.org/officeDocument/2006/relationships/hyperlink" Target="file:///C:\Users\User\Downloads\tx.dll%3fd=399451&amp;a=1" TargetMode="External"/><Relationship Id="rId31" Type="http://schemas.openxmlformats.org/officeDocument/2006/relationships/hyperlink" Target="file:///C:\Users\User\Downloads\tx.dll%3fd=351486&amp;a=102" TargetMode="External"/><Relationship Id="rId44" Type="http://schemas.openxmlformats.org/officeDocument/2006/relationships/hyperlink" Target="file:///C:\Users\User\Downloads\tx.dll%3fd=203271&amp;a=16" TargetMode="External"/><Relationship Id="rId52" Type="http://schemas.openxmlformats.org/officeDocument/2006/relationships/hyperlink" Target="file:///C:\Users\User\Downloads\tx.dll%3fd=79210&amp;a=1" TargetMode="External"/><Relationship Id="rId60" Type="http://schemas.openxmlformats.org/officeDocument/2006/relationships/hyperlink" Target="file:///C:\Users\User\Downloads\tx.dll%3fd=161102&amp;a=28" TargetMode="External"/><Relationship Id="rId65" Type="http://schemas.openxmlformats.org/officeDocument/2006/relationships/hyperlink" Target="file:///C:\Users\User\Downloads\tx.dll%3fd=191110&amp;a=42" TargetMode="External"/><Relationship Id="rId4" Type="http://schemas.openxmlformats.org/officeDocument/2006/relationships/hyperlink" Target="file:///C:\Users\User\Downloads\tx.dll%3fd=303064&amp;a=1" TargetMode="External"/><Relationship Id="rId9" Type="http://schemas.openxmlformats.org/officeDocument/2006/relationships/hyperlink" Target="file:///C:\Users\User\Downloads\tx.dll%3fd=376440&amp;a=1" TargetMode="External"/><Relationship Id="rId13" Type="http://schemas.openxmlformats.org/officeDocument/2006/relationships/hyperlink" Target="file:///C:\Users\User\Downloads\tx.dll%3fd=446087&amp;a=31" TargetMode="External"/><Relationship Id="rId18" Type="http://schemas.openxmlformats.org/officeDocument/2006/relationships/hyperlink" Target="file:///C:\Users\User\Downloads\tx.dll%3fd=274207&amp;a=310" TargetMode="External"/><Relationship Id="rId39" Type="http://schemas.openxmlformats.org/officeDocument/2006/relationships/hyperlink" Target="file:///C:\Users\User\Downloads\tx.dll%3fd=351486&amp;a=103" TargetMode="External"/><Relationship Id="rId34" Type="http://schemas.openxmlformats.org/officeDocument/2006/relationships/hyperlink" Target="file:///C:\Users\User\Downloads\tx.dll%3fd=194156&amp;a=373" TargetMode="External"/><Relationship Id="rId50" Type="http://schemas.openxmlformats.org/officeDocument/2006/relationships/hyperlink" Target="file:///C:\Users\User\Downloads\tx.dll%3fd=76572&amp;a=1" TargetMode="External"/><Relationship Id="rId55" Type="http://schemas.openxmlformats.org/officeDocument/2006/relationships/hyperlink" Target="file:///C:\Users\User\Downloads\tx.dll%3fd=10562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7772</Words>
  <Characters>44303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2023-02-06T07:54:00Z</dcterms:created>
  <dcterms:modified xsi:type="dcterms:W3CDTF">2023-02-06T07:54:00Z</dcterms:modified>
</cp:coreProperties>
</file>